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51" w:rsidRPr="00CF00CB" w:rsidRDefault="000A007E" w:rsidP="00045B51">
      <w:pPr>
        <w:pStyle w:val="a3"/>
        <w:jc w:val="both"/>
        <w:rPr>
          <w:b w:val="0"/>
          <w:bCs w:val="0"/>
          <w:sz w:val="24"/>
        </w:rPr>
      </w:pPr>
      <w:r w:rsidRPr="000A007E">
        <w:rPr>
          <w:b w:val="0"/>
          <w:sz w:val="24"/>
        </w:rPr>
        <w:t>УДК  620.179.1.082.7</w:t>
      </w:r>
    </w:p>
    <w:p w:rsidR="00340F8B" w:rsidRDefault="00340F8B" w:rsidP="000A007E">
      <w:pPr>
        <w:suppressAutoHyphens/>
        <w:ind w:firstLine="0"/>
        <w:jc w:val="center"/>
        <w:rPr>
          <w:b/>
          <w:caps/>
          <w:szCs w:val="24"/>
        </w:rPr>
      </w:pPr>
      <w:r>
        <w:rPr>
          <w:b/>
          <w:caps/>
          <w:szCs w:val="24"/>
        </w:rPr>
        <w:t>ОпРЕДЕЛЕНИЕ ИНТЕГРАЛЬНЫХ ЭЛЕКТРИЧЕСКИХ ПАРАМЕТРОВ ТРИБОСИСТЕМ ПРИ ФУНКЦИОНАЛЬНОМ ДИАГНОСТИРОВАНИИ</w:t>
      </w:r>
    </w:p>
    <w:p w:rsidR="000A007E" w:rsidRPr="000A007E" w:rsidRDefault="000A007E" w:rsidP="000A007E">
      <w:pPr>
        <w:suppressAutoHyphens/>
        <w:ind w:firstLine="0"/>
        <w:jc w:val="center"/>
        <w:rPr>
          <w:b/>
          <w:caps/>
          <w:szCs w:val="24"/>
        </w:rPr>
      </w:pPr>
    </w:p>
    <w:p w:rsidR="00045B51" w:rsidRPr="004934BA" w:rsidRDefault="00045B51" w:rsidP="00045B51">
      <w:pPr>
        <w:ind w:firstLine="0"/>
        <w:jc w:val="right"/>
        <w:rPr>
          <w:b/>
          <w:szCs w:val="24"/>
        </w:rPr>
      </w:pPr>
      <w:r w:rsidRPr="004934BA">
        <w:rPr>
          <w:b/>
          <w:szCs w:val="24"/>
        </w:rPr>
        <w:t>Захаров М.Г.</w:t>
      </w:r>
    </w:p>
    <w:p w:rsidR="008A0BF1" w:rsidRPr="008A0BF1" w:rsidRDefault="00045B51" w:rsidP="00045B51">
      <w:pPr>
        <w:ind w:firstLine="0"/>
        <w:jc w:val="right"/>
        <w:rPr>
          <w:i/>
          <w:szCs w:val="24"/>
        </w:rPr>
      </w:pPr>
      <w:r w:rsidRPr="00AE3B57">
        <w:rPr>
          <w:i/>
          <w:szCs w:val="24"/>
        </w:rPr>
        <w:t>Россия, г.</w:t>
      </w:r>
      <w:r>
        <w:rPr>
          <w:i/>
          <w:szCs w:val="24"/>
        </w:rPr>
        <w:t xml:space="preserve"> </w:t>
      </w:r>
      <w:r w:rsidRPr="00AE3B57">
        <w:rPr>
          <w:i/>
          <w:szCs w:val="24"/>
        </w:rPr>
        <w:t>Орел,</w:t>
      </w:r>
    </w:p>
    <w:p w:rsidR="00045B51" w:rsidRDefault="008A0BF1" w:rsidP="00045B51">
      <w:pPr>
        <w:ind w:firstLine="0"/>
        <w:jc w:val="right"/>
        <w:rPr>
          <w:b/>
          <w:szCs w:val="24"/>
        </w:rPr>
      </w:pPr>
      <w:r>
        <w:rPr>
          <w:i/>
        </w:rPr>
        <w:t xml:space="preserve">ФБГОУ </w:t>
      </w:r>
      <w:proofErr w:type="gramStart"/>
      <w:r>
        <w:rPr>
          <w:i/>
        </w:rPr>
        <w:t>ВО</w:t>
      </w:r>
      <w:proofErr w:type="gramEnd"/>
      <w:r>
        <w:rPr>
          <w:i/>
        </w:rPr>
        <w:t xml:space="preserve"> «Орловский государственный университет имени И.С. Тургенева»</w:t>
      </w:r>
      <w:r w:rsidRPr="00AE3B57">
        <w:rPr>
          <w:i/>
          <w:szCs w:val="24"/>
        </w:rPr>
        <w:t xml:space="preserve"> </w:t>
      </w:r>
    </w:p>
    <w:p w:rsidR="00045B51" w:rsidRPr="002F63F5" w:rsidRDefault="00045B51" w:rsidP="00045B51">
      <w:pPr>
        <w:jc w:val="left"/>
        <w:rPr>
          <w:szCs w:val="24"/>
        </w:rPr>
      </w:pPr>
    </w:p>
    <w:p w:rsidR="000A007E" w:rsidRPr="00E80550" w:rsidRDefault="000A007E" w:rsidP="000A007E">
      <w:pPr>
        <w:ind w:firstLine="426"/>
        <w:rPr>
          <w:i/>
          <w:sz w:val="20"/>
        </w:rPr>
      </w:pPr>
      <w:r w:rsidRPr="00E80550">
        <w:rPr>
          <w:i/>
          <w:sz w:val="20"/>
        </w:rPr>
        <w:t xml:space="preserve">Рассмотрен </w:t>
      </w:r>
      <w:r w:rsidR="00340F8B" w:rsidRPr="00E80550">
        <w:rPr>
          <w:i/>
          <w:sz w:val="20"/>
        </w:rPr>
        <w:t>метод</w:t>
      </w:r>
      <w:r w:rsidRPr="00E80550">
        <w:rPr>
          <w:i/>
          <w:sz w:val="20"/>
        </w:rPr>
        <w:t xml:space="preserve"> </w:t>
      </w:r>
      <w:r w:rsidR="00340F8B" w:rsidRPr="00E80550">
        <w:rPr>
          <w:i/>
          <w:sz w:val="20"/>
        </w:rPr>
        <w:t>определения интегральных электрических параметров характеризующих техническое состояние трибосистем</w:t>
      </w:r>
      <w:r w:rsidRPr="00E80550">
        <w:rPr>
          <w:i/>
          <w:sz w:val="20"/>
        </w:rPr>
        <w:t xml:space="preserve"> при</w:t>
      </w:r>
      <w:r w:rsidR="00E80550" w:rsidRPr="00E80550">
        <w:rPr>
          <w:i/>
          <w:sz w:val="20"/>
        </w:rPr>
        <w:t xml:space="preserve"> выполнении</w:t>
      </w:r>
      <w:r w:rsidRPr="00E80550">
        <w:rPr>
          <w:i/>
          <w:sz w:val="20"/>
        </w:rPr>
        <w:t xml:space="preserve"> функционально</w:t>
      </w:r>
      <w:r w:rsidR="00E80550" w:rsidRPr="00E80550">
        <w:rPr>
          <w:i/>
          <w:sz w:val="20"/>
        </w:rPr>
        <w:t>го</w:t>
      </w:r>
      <w:r w:rsidRPr="00E80550">
        <w:rPr>
          <w:i/>
          <w:sz w:val="20"/>
        </w:rPr>
        <w:t xml:space="preserve"> диагностировани</w:t>
      </w:r>
      <w:r w:rsidR="00E80550" w:rsidRPr="00E80550">
        <w:rPr>
          <w:i/>
          <w:sz w:val="20"/>
        </w:rPr>
        <w:t>я</w:t>
      </w:r>
      <w:r w:rsidRPr="00E80550">
        <w:rPr>
          <w:i/>
          <w:sz w:val="20"/>
        </w:rPr>
        <w:t xml:space="preserve">. В качестве схемы замещения трибосистемы использован </w:t>
      </w:r>
      <w:r w:rsidR="00E80550" w:rsidRPr="00E80550">
        <w:rPr>
          <w:i/>
          <w:sz w:val="20"/>
        </w:rPr>
        <w:t>дву</w:t>
      </w:r>
      <w:r w:rsidRPr="00E80550">
        <w:rPr>
          <w:i/>
          <w:sz w:val="20"/>
        </w:rPr>
        <w:t>хэлементный двухполюсник, состоящий из</w:t>
      </w:r>
      <w:r w:rsidR="00E80550" w:rsidRPr="00E80550">
        <w:rPr>
          <w:i/>
          <w:sz w:val="20"/>
        </w:rPr>
        <w:t xml:space="preserve"> последовательно</w:t>
      </w:r>
      <w:r w:rsidR="00E80550">
        <w:rPr>
          <w:i/>
          <w:sz w:val="20"/>
        </w:rPr>
        <w:t>го</w:t>
      </w:r>
      <w:r w:rsidR="00E80550" w:rsidRPr="00E80550">
        <w:rPr>
          <w:i/>
          <w:sz w:val="20"/>
        </w:rPr>
        <w:t xml:space="preserve"> соединения</w:t>
      </w:r>
      <w:r w:rsidRPr="00E80550">
        <w:rPr>
          <w:i/>
          <w:sz w:val="20"/>
        </w:rPr>
        <w:t xml:space="preserve"> </w:t>
      </w:r>
      <w:r w:rsidR="00DF7AC7">
        <w:rPr>
          <w:i/>
          <w:sz w:val="20"/>
        </w:rPr>
        <w:t>пр</w:t>
      </w:r>
      <w:r w:rsidR="00DF7AC7">
        <w:rPr>
          <w:i/>
          <w:sz w:val="20"/>
        </w:rPr>
        <w:t>о</w:t>
      </w:r>
      <w:r w:rsidR="00DF7AC7">
        <w:rPr>
          <w:i/>
          <w:sz w:val="20"/>
        </w:rPr>
        <w:t>водимости</w:t>
      </w:r>
      <w:r w:rsidRPr="00E80550">
        <w:rPr>
          <w:i/>
          <w:sz w:val="20"/>
        </w:rPr>
        <w:t xml:space="preserve"> и источника ЭДС.</w:t>
      </w:r>
    </w:p>
    <w:p w:rsidR="000A007E" w:rsidRPr="002B4340" w:rsidRDefault="000A007E" w:rsidP="000A007E">
      <w:pPr>
        <w:ind w:firstLine="426"/>
        <w:rPr>
          <w:i/>
          <w:sz w:val="20"/>
        </w:rPr>
      </w:pPr>
      <w:r w:rsidRPr="002B4340">
        <w:rPr>
          <w:i/>
          <w:iCs/>
          <w:sz w:val="20"/>
        </w:rPr>
        <w:t>Ключевые слова:</w:t>
      </w:r>
      <w:r w:rsidRPr="002B4340">
        <w:rPr>
          <w:i/>
          <w:sz w:val="20"/>
        </w:rPr>
        <w:t xml:space="preserve"> трибосистема, </w:t>
      </w:r>
      <w:r w:rsidR="00DF7AC7">
        <w:rPr>
          <w:i/>
          <w:sz w:val="20"/>
        </w:rPr>
        <w:t>проводимость</w:t>
      </w:r>
      <w:r w:rsidRPr="002B4340">
        <w:rPr>
          <w:i/>
          <w:sz w:val="20"/>
        </w:rPr>
        <w:t xml:space="preserve">, </w:t>
      </w:r>
      <w:r>
        <w:rPr>
          <w:i/>
          <w:sz w:val="20"/>
        </w:rPr>
        <w:t>источник</w:t>
      </w:r>
      <w:r w:rsidRPr="002B4340">
        <w:rPr>
          <w:i/>
          <w:sz w:val="20"/>
        </w:rPr>
        <w:t xml:space="preserve"> ЭДС, диагностирование.</w:t>
      </w:r>
    </w:p>
    <w:p w:rsidR="00045B51" w:rsidRDefault="00045B51" w:rsidP="00D72AF2">
      <w:pPr>
        <w:ind w:firstLine="426"/>
        <w:rPr>
          <w:szCs w:val="24"/>
        </w:rPr>
      </w:pPr>
    </w:p>
    <w:p w:rsidR="00766E60" w:rsidRDefault="00766E60" w:rsidP="007D4993">
      <w:pPr>
        <w:pStyle w:val="125"/>
        <w:ind w:firstLine="720"/>
      </w:pPr>
      <w:r>
        <w:t xml:space="preserve">Современные подходы по минимизации энергетических потерь и ресурсосбережению носят многоплановый, комплексный характер и </w:t>
      </w:r>
      <w:r w:rsidR="00714072">
        <w:t>затрагивают,</w:t>
      </w:r>
      <w:r>
        <w:t xml:space="preserve"> в том числе и сферы</w:t>
      </w:r>
      <w:r w:rsidR="00714072">
        <w:t xml:space="preserve"> использ</w:t>
      </w:r>
      <w:r w:rsidR="00714072">
        <w:t>о</w:t>
      </w:r>
      <w:r w:rsidR="00714072">
        <w:t xml:space="preserve">вания трибосистем. </w:t>
      </w:r>
      <w:r>
        <w:t xml:space="preserve"> </w:t>
      </w:r>
      <w:r w:rsidR="00C8299F">
        <w:t>Их э</w:t>
      </w:r>
      <w:r w:rsidR="00714072">
        <w:t>ксплуатация в</w:t>
      </w:r>
      <w:r w:rsidR="00C8299F">
        <w:t xml:space="preserve"> ряде</w:t>
      </w:r>
      <w:r w:rsidR="00714072">
        <w:t xml:space="preserve"> случа</w:t>
      </w:r>
      <w:r w:rsidR="00C8299F">
        <w:t>ев</w:t>
      </w:r>
      <w:r w:rsidR="00714072">
        <w:t xml:space="preserve"> предполагает функцио</w:t>
      </w:r>
      <w:r w:rsidR="00C8299F">
        <w:t>нальное диагн</w:t>
      </w:r>
      <w:r w:rsidR="00C8299F">
        <w:t>о</w:t>
      </w:r>
      <w:r w:rsidR="00C8299F">
        <w:t xml:space="preserve">стирование, которое может быть </w:t>
      </w:r>
      <w:r w:rsidR="001A6AEC">
        <w:t>выполнено, например,</w:t>
      </w:r>
      <w:r w:rsidR="00236FAA">
        <w:t xml:space="preserve"> электропараметрическими методами</w:t>
      </w:r>
      <w:r w:rsidR="00C8299F">
        <w:t xml:space="preserve"> </w:t>
      </w:r>
      <w:r w:rsidR="00C8299F" w:rsidRPr="00FD03EF">
        <w:t xml:space="preserve">по интегральным электрическим параметрам </w:t>
      </w:r>
      <w:r w:rsidR="00C8299F" w:rsidRPr="00C8299F">
        <w:t>[</w:t>
      </w:r>
      <w:r w:rsidR="00FD03EF">
        <w:t>1</w:t>
      </w:r>
      <w:r w:rsidR="00C8299F" w:rsidRPr="00C8299F">
        <w:t>]</w:t>
      </w:r>
      <w:r w:rsidR="00C8299F">
        <w:t>.</w:t>
      </w:r>
    </w:p>
    <w:p w:rsidR="00383BB5" w:rsidRDefault="00341F18" w:rsidP="007D4993">
      <w:pPr>
        <w:pStyle w:val="125"/>
        <w:ind w:firstLine="720"/>
      </w:pPr>
      <w:r>
        <w:t xml:space="preserve">Реализация указанных методов основана на включении </w:t>
      </w:r>
      <w:r w:rsidR="001A1AF1">
        <w:t xml:space="preserve">трибосистемы </w:t>
      </w:r>
      <w:r>
        <w:t>в единый изм</w:t>
      </w:r>
      <w:r>
        <w:t>е</w:t>
      </w:r>
      <w:r>
        <w:t>рительный контур со средством диагностирования</w:t>
      </w:r>
      <w:r w:rsidR="001A1AF1">
        <w:t>. При этом трибосистема представляется схемой замещения, параметры элементов которой используются в качестве диагностических.</w:t>
      </w:r>
      <w:r w:rsidR="00591EB2">
        <w:t xml:space="preserve"> </w:t>
      </w:r>
      <w:r w:rsidR="00DF7AC7">
        <w:t>О</w:t>
      </w:r>
      <w:r w:rsidR="00EE3D9D">
        <w:t>дноэлементн</w:t>
      </w:r>
      <w:r w:rsidR="00DF7AC7">
        <w:t>ая</w:t>
      </w:r>
      <w:r w:rsidR="00591EB2">
        <w:t xml:space="preserve"> резистивн</w:t>
      </w:r>
      <w:r w:rsidR="00DF7AC7">
        <w:t>ая</w:t>
      </w:r>
      <w:r w:rsidR="00EE3D9D">
        <w:t xml:space="preserve"> схем</w:t>
      </w:r>
      <w:r w:rsidR="00DF7AC7">
        <w:t>а</w:t>
      </w:r>
      <w:r w:rsidR="00EE3D9D">
        <w:t xml:space="preserve"> </w:t>
      </w:r>
      <w:r w:rsidR="00591EB2">
        <w:t>замещения</w:t>
      </w:r>
      <w:r w:rsidR="00236FAA">
        <w:t xml:space="preserve"> </w:t>
      </w:r>
      <w:r w:rsidR="00EE3D9D">
        <w:t>не позволяет учесть</w:t>
      </w:r>
      <w:r w:rsidR="005977B3">
        <w:t xml:space="preserve"> информацию, которую содержит</w:t>
      </w:r>
      <w:r w:rsidR="00236FAA">
        <w:t xml:space="preserve"> ЭДС</w:t>
      </w:r>
      <w:r w:rsidR="005977B3">
        <w:t xml:space="preserve"> генерируемая трибосистемой, а также её влияние</w:t>
      </w:r>
      <w:r w:rsidR="00236FAA">
        <w:t xml:space="preserve"> на результат диагностиров</w:t>
      </w:r>
      <w:r w:rsidR="00236FAA">
        <w:t>а</w:t>
      </w:r>
      <w:r w:rsidR="00236FAA">
        <w:t>ния</w:t>
      </w:r>
      <w:r w:rsidR="00591EB2">
        <w:t xml:space="preserve"> </w:t>
      </w:r>
      <w:r w:rsidR="00591EB2" w:rsidRPr="00591EB2">
        <w:t>[</w:t>
      </w:r>
      <w:r w:rsidR="00FD03EF">
        <w:t>2</w:t>
      </w:r>
      <w:r w:rsidR="009747D0">
        <w:t>, 3</w:t>
      </w:r>
      <w:r w:rsidR="00591EB2" w:rsidRPr="00591EB2">
        <w:t>]</w:t>
      </w:r>
      <w:r w:rsidR="00236FAA">
        <w:t>.</w:t>
      </w:r>
    </w:p>
    <w:p w:rsidR="00383BB5" w:rsidRDefault="00383BB5" w:rsidP="007D4993">
      <w:pPr>
        <w:pStyle w:val="125"/>
        <w:ind w:firstLine="720"/>
      </w:pPr>
      <w:r>
        <w:t>Представ</w:t>
      </w:r>
      <w:r w:rsidR="006E703A">
        <w:t>им</w:t>
      </w:r>
      <w:r>
        <w:t xml:space="preserve"> схему замещения трибосистемы</w:t>
      </w:r>
      <w:r w:rsidR="006E703A">
        <w:t xml:space="preserve"> при функциональном диагностировании</w:t>
      </w:r>
      <w:r>
        <w:t xml:space="preserve"> </w:t>
      </w:r>
      <w:r w:rsidR="00A1444E">
        <w:t>из последовательного соединения проводимости и источника ЭДС</w:t>
      </w:r>
      <w:r>
        <w:t xml:space="preserve"> изменяющихся во времени</w:t>
      </w:r>
      <w:r w:rsidR="006E703A">
        <w:t xml:space="preserve"> с учетом их тесной корреляционной связи</w:t>
      </w:r>
    </w:p>
    <w:p w:rsidR="007D4993" w:rsidRPr="007C7213" w:rsidRDefault="008A0BF1" w:rsidP="007D4993">
      <w:pPr>
        <w:pStyle w:val="125"/>
        <w:ind w:firstLine="0"/>
        <w:jc w:val="center"/>
      </w:pPr>
      <w:r w:rsidRPr="007C7213">
        <w:rPr>
          <w:position w:val="-14"/>
        </w:rPr>
        <w:object w:dxaOrig="2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05pt;height:18.8pt" o:ole="">
            <v:imagedata r:id="rId7" o:title=""/>
          </v:shape>
          <o:OLEObject Type="Embed" ProgID="Equation.3" ShapeID="_x0000_i1025" DrawAspect="Content" ObjectID="_1528615445" r:id="rId8"/>
        </w:object>
      </w:r>
      <w:r w:rsidR="007D4993" w:rsidRPr="007C7213">
        <w:t>,</w:t>
      </w:r>
    </w:p>
    <w:p w:rsidR="00442E86" w:rsidRDefault="007D4993" w:rsidP="006E703A">
      <w:pPr>
        <w:pStyle w:val="125"/>
        <w:ind w:firstLine="0"/>
      </w:pPr>
      <w:r w:rsidRPr="007C7213">
        <w:t xml:space="preserve">где </w:t>
      </w:r>
      <w:r w:rsidR="008A0BF1" w:rsidRPr="007C7213">
        <w:rPr>
          <w:position w:val="-14"/>
        </w:rPr>
        <w:object w:dxaOrig="1620" w:dyaOrig="380">
          <v:shape id="_x0000_i1026" type="#_x0000_t75" style="width:80.6pt;height:18.8pt" o:ole="">
            <v:imagedata r:id="rId9" o:title=""/>
          </v:shape>
          <o:OLEObject Type="Embed" ProgID="Equation.3" ShapeID="_x0000_i1026" DrawAspect="Content" ObjectID="_1528615446" r:id="rId10"/>
        </w:object>
      </w:r>
      <w:r w:rsidRPr="007C7213">
        <w:t xml:space="preserve"> – соответственно постоянная составляющая, амплитуда, угло</w:t>
      </w:r>
      <w:r>
        <w:t>вая частота</w:t>
      </w:r>
      <w:r w:rsidR="002437FA">
        <w:t>, время</w:t>
      </w:r>
      <w:r>
        <w:t xml:space="preserve"> и коэффициент вариации проводимости, </w:t>
      </w:r>
      <w:r w:rsidR="008A0BF1" w:rsidRPr="007C7213">
        <w:rPr>
          <w:position w:val="-14"/>
        </w:rPr>
        <w:object w:dxaOrig="1219" w:dyaOrig="380">
          <v:shape id="_x0000_i1027" type="#_x0000_t75" style="width:61.25pt;height:18.8pt" o:ole="">
            <v:imagedata r:id="rId11" o:title=""/>
          </v:shape>
          <o:OLEObject Type="Embed" ProgID="Equation.3" ShapeID="_x0000_i1027" DrawAspect="Content" ObjectID="_1528615447" r:id="rId12"/>
        </w:object>
      </w:r>
      <w:r w:rsidR="00294FD2">
        <w:t>,</w:t>
      </w:r>
    </w:p>
    <w:p w:rsidR="00442E86" w:rsidRDefault="008A0BF1" w:rsidP="00442E86">
      <w:pPr>
        <w:pStyle w:val="125"/>
        <w:ind w:firstLine="0"/>
        <w:jc w:val="center"/>
      </w:pPr>
      <w:r w:rsidRPr="00AD1C42">
        <w:rPr>
          <w:position w:val="-12"/>
        </w:rPr>
        <w:object w:dxaOrig="2120" w:dyaOrig="360">
          <v:shape id="_x0000_i1028" type="#_x0000_t75" style="width:105.85pt;height:18.25pt" o:ole="">
            <v:imagedata r:id="rId13" o:title=""/>
          </v:shape>
          <o:OLEObject Type="Embed" ProgID="Equation.3" ShapeID="_x0000_i1028" DrawAspect="Content" ObjectID="_1528615448" r:id="rId14"/>
        </w:object>
      </w:r>
      <w:r w:rsidR="0015667C">
        <w:t>,</w:t>
      </w:r>
    </w:p>
    <w:p w:rsidR="0015667C" w:rsidRPr="0015667C" w:rsidRDefault="0015667C" w:rsidP="0015667C">
      <w:pPr>
        <w:ind w:firstLine="0"/>
        <w:rPr>
          <w:szCs w:val="24"/>
        </w:rPr>
      </w:pPr>
      <w:r w:rsidRPr="0015667C">
        <w:rPr>
          <w:szCs w:val="24"/>
        </w:rPr>
        <w:t xml:space="preserve">где </w:t>
      </w:r>
      <w:r w:rsidR="008A0BF1" w:rsidRPr="00AD1C42">
        <w:rPr>
          <w:position w:val="-12"/>
        </w:rPr>
        <w:object w:dxaOrig="1380" w:dyaOrig="360">
          <v:shape id="_x0000_i1029" type="#_x0000_t75" style="width:69.3pt;height:18.25pt" o:ole="">
            <v:imagedata r:id="rId15" o:title=""/>
          </v:shape>
          <o:OLEObject Type="Embed" ProgID="Equation.3" ShapeID="_x0000_i1029" DrawAspect="Content" ObjectID="_1528615449" r:id="rId16"/>
        </w:object>
      </w:r>
      <w:r w:rsidRPr="0015667C">
        <w:rPr>
          <w:szCs w:val="24"/>
        </w:rPr>
        <w:t xml:space="preserve"> – </w:t>
      </w:r>
      <w:r w:rsidRPr="007C7213">
        <w:t>соответственно постоянная составляющая, амплитуда</w:t>
      </w:r>
      <w:r w:rsidR="00AD1C42">
        <w:t>,</w:t>
      </w:r>
      <w:r w:rsidR="00AD1C42" w:rsidRPr="00AD1C42">
        <w:t xml:space="preserve"> </w:t>
      </w:r>
      <w:r w:rsidR="00AD1C42" w:rsidRPr="007C7213">
        <w:t>угло</w:t>
      </w:r>
      <w:r w:rsidR="00AD1C42">
        <w:t>вая частота</w:t>
      </w:r>
      <w:r>
        <w:t xml:space="preserve"> и коэффициент вариации </w:t>
      </w:r>
      <w:r w:rsidRPr="0015667C">
        <w:rPr>
          <w:szCs w:val="24"/>
        </w:rPr>
        <w:t>ЭДС</w:t>
      </w:r>
      <w:r>
        <w:rPr>
          <w:szCs w:val="24"/>
        </w:rPr>
        <w:t xml:space="preserve">, </w:t>
      </w:r>
      <w:r w:rsidR="008A0BF1" w:rsidRPr="0015667C">
        <w:rPr>
          <w:position w:val="-12"/>
          <w:szCs w:val="24"/>
        </w:rPr>
        <w:object w:dxaOrig="1160" w:dyaOrig="360">
          <v:shape id="_x0000_i1030" type="#_x0000_t75" style="width:58.05pt;height:18.25pt" o:ole="">
            <v:imagedata r:id="rId17" o:title=""/>
          </v:shape>
          <o:OLEObject Type="Embed" ProgID="Equation.3" ShapeID="_x0000_i1030" DrawAspect="Content" ObjectID="_1528615450" r:id="rId18"/>
        </w:object>
      </w:r>
      <w:r>
        <w:rPr>
          <w:szCs w:val="24"/>
        </w:rPr>
        <w:t>.</w:t>
      </w:r>
    </w:p>
    <w:p w:rsidR="00294FD2" w:rsidRDefault="00C20AA5" w:rsidP="00294FD2">
      <w:pPr>
        <w:pStyle w:val="125"/>
        <w:ind w:firstLine="720"/>
      </w:pPr>
      <w:r>
        <w:t>Представление трибосистемы в виде двухэлементной схемы замещения позволяет и</w:t>
      </w:r>
      <w:r>
        <w:t>с</w:t>
      </w:r>
      <w:r>
        <w:t xml:space="preserve">пользовать </w:t>
      </w:r>
      <w:r w:rsidRPr="00702ADA">
        <w:rPr>
          <w:position w:val="-12"/>
        </w:rPr>
        <w:object w:dxaOrig="1300" w:dyaOrig="360">
          <v:shape id="_x0000_i1031" type="#_x0000_t75" style="width:65pt;height:18.25pt" o:ole="">
            <v:imagedata r:id="rId19" o:title=""/>
          </v:shape>
          <o:OLEObject Type="Embed" ProgID="Equation.3" ShapeID="_x0000_i1031" DrawAspect="Content" ObjectID="_1528615451" r:id="rId20"/>
        </w:object>
      </w:r>
      <w:r>
        <w:t xml:space="preserve"> в качестве диагностических</w:t>
      </w:r>
      <w:r w:rsidR="00CF5BFE" w:rsidRPr="00CF5BFE">
        <w:t xml:space="preserve"> </w:t>
      </w:r>
      <w:r w:rsidR="00CF5BFE">
        <w:t>параметров</w:t>
      </w:r>
      <w:r w:rsidR="00294FD2">
        <w:t>. Не вдаваясь в подробности соотнесения этих параметров с физическими характеристиками трибосистемы, остановимся на их определении.</w:t>
      </w:r>
    </w:p>
    <w:p w:rsidR="007D4993" w:rsidRPr="007C7213" w:rsidRDefault="007D4993" w:rsidP="00294FD2">
      <w:pPr>
        <w:pStyle w:val="125"/>
        <w:ind w:firstLine="720"/>
      </w:pPr>
      <w:r>
        <w:t>При</w:t>
      </w:r>
      <w:r w:rsidR="00FD03EF">
        <w:t xml:space="preserve"> поочередном</w:t>
      </w:r>
      <w:r w:rsidR="00D5160A">
        <w:t xml:space="preserve"> </w:t>
      </w:r>
      <w:r w:rsidRPr="007C7213">
        <w:t>тестово</w:t>
      </w:r>
      <w:r w:rsidR="002437FA">
        <w:t>м</w:t>
      </w:r>
      <w:r w:rsidRPr="007C7213">
        <w:t xml:space="preserve"> воздействи</w:t>
      </w:r>
      <w:r w:rsidR="002437FA">
        <w:t>и</w:t>
      </w:r>
      <w:r w:rsidR="00D5160A">
        <w:t xml:space="preserve"> </w:t>
      </w:r>
      <w:r w:rsidR="008A0BF1" w:rsidRPr="00D5160A">
        <w:rPr>
          <w:position w:val="-10"/>
        </w:rPr>
        <w:object w:dxaOrig="1060" w:dyaOrig="340">
          <v:shape id="_x0000_i1032" type="#_x0000_t75" style="width:53.2pt;height:17.2pt" o:ole="">
            <v:imagedata r:id="rId21" o:title=""/>
          </v:shape>
          <o:OLEObject Type="Embed" ProgID="Equation.3" ShapeID="_x0000_i1032" DrawAspect="Content" ObjectID="_1528615452" r:id="rId22"/>
        </w:object>
      </w:r>
      <w:r w:rsidR="00D5160A">
        <w:t xml:space="preserve">, </w:t>
      </w:r>
      <w:r w:rsidR="008A0BF1" w:rsidRPr="00D5160A">
        <w:rPr>
          <w:position w:val="-10"/>
        </w:rPr>
        <w:object w:dxaOrig="1080" w:dyaOrig="340">
          <v:shape id="_x0000_i1033" type="#_x0000_t75" style="width:54.25pt;height:17.2pt" o:ole="">
            <v:imagedata r:id="rId23" o:title=""/>
          </v:shape>
          <o:OLEObject Type="Embed" ProgID="Equation.3" ShapeID="_x0000_i1033" DrawAspect="Content" ObjectID="_1528615453" r:id="rId24"/>
        </w:object>
      </w:r>
      <w:r w:rsidR="00D5160A">
        <w:t xml:space="preserve"> </w:t>
      </w:r>
      <w:r w:rsidRPr="007C7213">
        <w:t>ток, протекающий в измерительном контуре</w:t>
      </w:r>
      <w:r>
        <w:t>, в первом приближении представляется</w:t>
      </w:r>
      <w:r w:rsidRPr="007C7213">
        <w:t xml:space="preserve"> в виде:</w:t>
      </w:r>
    </w:p>
    <w:p w:rsidR="00ED582F" w:rsidRDefault="00DA7F78" w:rsidP="00ED5335">
      <w:pPr>
        <w:spacing w:before="120" w:after="120"/>
        <w:ind w:firstLine="0"/>
        <w:jc w:val="center"/>
        <w:rPr>
          <w:szCs w:val="24"/>
        </w:rPr>
      </w:pPr>
      <w:r w:rsidRPr="00CF6E46">
        <w:rPr>
          <w:position w:val="-14"/>
          <w:szCs w:val="24"/>
        </w:rPr>
        <w:object w:dxaOrig="4680" w:dyaOrig="380">
          <v:shape id="_x0000_i1034" type="#_x0000_t75" style="width:233.75pt;height:18.8pt" o:ole="">
            <v:imagedata r:id="rId25" o:title=""/>
          </v:shape>
          <o:OLEObject Type="Embed" ProgID="Equation.3" ShapeID="_x0000_i1034" DrawAspect="Content" ObjectID="_1528615454" r:id="rId26"/>
        </w:object>
      </w:r>
      <w:r w:rsidR="00AD1C42">
        <w:rPr>
          <w:szCs w:val="24"/>
        </w:rPr>
        <w:t>,</w:t>
      </w:r>
    </w:p>
    <w:p w:rsidR="00AD1C42" w:rsidRDefault="00AD1C42" w:rsidP="00AD1C42">
      <w:pPr>
        <w:ind w:firstLine="0"/>
        <w:rPr>
          <w:szCs w:val="24"/>
        </w:rPr>
      </w:pPr>
      <w:r>
        <w:rPr>
          <w:szCs w:val="24"/>
        </w:rPr>
        <w:t>а его среднее значение при</w:t>
      </w:r>
      <w:r w:rsidR="001F742B" w:rsidRPr="001F742B">
        <w:rPr>
          <w:szCs w:val="24"/>
        </w:rPr>
        <w:t xml:space="preserve"> </w:t>
      </w:r>
      <w:r>
        <w:rPr>
          <w:szCs w:val="24"/>
        </w:rPr>
        <w:t xml:space="preserve">времени интегрирования </w:t>
      </w:r>
      <w:r w:rsidR="00DA7F78" w:rsidRPr="00EE34C2">
        <w:rPr>
          <w:position w:val="-14"/>
        </w:rPr>
        <w:object w:dxaOrig="2680" w:dyaOrig="380">
          <v:shape id="_x0000_i1035" type="#_x0000_t75" style="width:134.35pt;height:18.8pt" o:ole="">
            <v:imagedata r:id="rId27" o:title=""/>
          </v:shape>
          <o:OLEObject Type="Embed" ProgID="Equation.3" ShapeID="_x0000_i1035" DrawAspect="Content" ObjectID="_1528615455" r:id="rId28"/>
        </w:object>
      </w:r>
    </w:p>
    <w:p w:rsidR="00233EE6" w:rsidRDefault="00DA7F78" w:rsidP="002960F0">
      <w:pPr>
        <w:ind w:firstLine="0"/>
        <w:jc w:val="center"/>
        <w:rPr>
          <w:szCs w:val="24"/>
        </w:rPr>
      </w:pPr>
      <w:r w:rsidRPr="0006285E">
        <w:rPr>
          <w:position w:val="-32"/>
          <w:szCs w:val="24"/>
        </w:rPr>
        <w:object w:dxaOrig="4340" w:dyaOrig="760">
          <v:shape id="_x0000_i1036" type="#_x0000_t75" style="width:216.55pt;height:38.15pt" o:ole="">
            <v:imagedata r:id="rId29" o:title=""/>
          </v:shape>
          <o:OLEObject Type="Embed" ProgID="Equation.3" ShapeID="_x0000_i1036" DrawAspect="Content" ObjectID="_1528615456" r:id="rId30"/>
        </w:object>
      </w:r>
      <w:r w:rsidR="002960F0">
        <w:rPr>
          <w:szCs w:val="24"/>
        </w:rPr>
        <w:t>,</w:t>
      </w:r>
    </w:p>
    <w:p w:rsidR="002960F0" w:rsidRPr="002960F0" w:rsidRDefault="00D5160A" w:rsidP="00233EE6">
      <w:pPr>
        <w:ind w:firstLine="0"/>
        <w:jc w:val="left"/>
        <w:rPr>
          <w:szCs w:val="24"/>
        </w:rPr>
      </w:pPr>
      <w:r>
        <w:rPr>
          <w:szCs w:val="24"/>
        </w:rPr>
        <w:t xml:space="preserve">и, </w:t>
      </w:r>
      <w:r w:rsidR="002960F0">
        <w:rPr>
          <w:szCs w:val="24"/>
        </w:rPr>
        <w:t xml:space="preserve">соответственно </w:t>
      </w:r>
      <w:r w:rsidR="00A57C53">
        <w:rPr>
          <w:szCs w:val="24"/>
        </w:rPr>
        <w:t>при</w:t>
      </w:r>
      <w:r w:rsidR="002960F0" w:rsidRPr="001F742B">
        <w:rPr>
          <w:szCs w:val="24"/>
        </w:rPr>
        <w:t xml:space="preserve"> </w:t>
      </w:r>
      <w:r w:rsidR="002960F0">
        <w:rPr>
          <w:szCs w:val="24"/>
        </w:rPr>
        <w:t xml:space="preserve">времени интегрирования </w:t>
      </w:r>
      <w:r w:rsidR="008A0BF1" w:rsidRPr="00EE34C2">
        <w:rPr>
          <w:position w:val="-14"/>
        </w:rPr>
        <w:object w:dxaOrig="2720" w:dyaOrig="380">
          <v:shape id="_x0000_i1037" type="#_x0000_t75" style="width:136.5pt;height:18.8pt" o:ole="">
            <v:imagedata r:id="rId31" o:title=""/>
          </v:shape>
          <o:OLEObject Type="Embed" ProgID="Equation.3" ShapeID="_x0000_i1037" DrawAspect="Content" ObjectID="_1528615457" r:id="rId32"/>
        </w:object>
      </w:r>
    </w:p>
    <w:p w:rsidR="00AD1C42" w:rsidRDefault="00DA7F78" w:rsidP="00A57C53">
      <w:pPr>
        <w:ind w:firstLine="0"/>
        <w:jc w:val="center"/>
        <w:rPr>
          <w:szCs w:val="24"/>
        </w:rPr>
      </w:pPr>
      <w:r w:rsidRPr="00A57C53">
        <w:rPr>
          <w:position w:val="-32"/>
          <w:szCs w:val="24"/>
        </w:rPr>
        <w:object w:dxaOrig="7100" w:dyaOrig="760">
          <v:shape id="_x0000_i1038" type="#_x0000_t75" style="width:354.1pt;height:38.15pt" o:ole="">
            <v:imagedata r:id="rId33" o:title=""/>
          </v:shape>
          <o:OLEObject Type="Embed" ProgID="Equation.3" ShapeID="_x0000_i1038" DrawAspect="Content" ObjectID="_1528615458" r:id="rId34"/>
        </w:object>
      </w:r>
      <w:r w:rsidR="00A57C53">
        <w:rPr>
          <w:szCs w:val="24"/>
        </w:rPr>
        <w:t>.</w:t>
      </w:r>
    </w:p>
    <w:p w:rsidR="00A57C53" w:rsidRDefault="00A57C53" w:rsidP="00A57C53">
      <w:pPr>
        <w:pStyle w:val="125"/>
        <w:ind w:firstLine="720"/>
      </w:pPr>
      <w:r>
        <w:lastRenderedPageBreak/>
        <w:t>С</w:t>
      </w:r>
      <w:r w:rsidRPr="007C7213">
        <w:t>овместно</w:t>
      </w:r>
      <w:r>
        <w:t>е</w:t>
      </w:r>
      <w:r w:rsidRPr="007C7213">
        <w:t xml:space="preserve"> </w:t>
      </w:r>
      <w:r>
        <w:t>р</w:t>
      </w:r>
      <w:r w:rsidRPr="007C7213">
        <w:t>еш</w:t>
      </w:r>
      <w:r>
        <w:t>ение приведенных уравнений определяющих значения</w:t>
      </w:r>
      <w:r w:rsidRPr="007C7213">
        <w:t xml:space="preserve"> среднего тока </w:t>
      </w:r>
      <w:r w:rsidR="001A6929" w:rsidRPr="00A57C53">
        <w:rPr>
          <w:position w:val="-6"/>
        </w:rPr>
        <w:object w:dxaOrig="260" w:dyaOrig="340">
          <v:shape id="_x0000_i1039" type="#_x0000_t75" style="width:12.9pt;height:17.2pt" o:ole="">
            <v:imagedata r:id="rId35" o:title=""/>
          </v:shape>
          <o:OLEObject Type="Embed" ProgID="Equation.3" ShapeID="_x0000_i1039" DrawAspect="Content" ObjectID="_1528615459" r:id="rId36"/>
        </w:object>
      </w:r>
      <w:r>
        <w:t>,</w:t>
      </w:r>
      <w:r w:rsidRPr="007C7213">
        <w:t xml:space="preserve"> </w:t>
      </w:r>
      <w:r w:rsidR="001A6929" w:rsidRPr="00A57C53">
        <w:rPr>
          <w:position w:val="-6"/>
        </w:rPr>
        <w:object w:dxaOrig="279" w:dyaOrig="340">
          <v:shape id="_x0000_i1040" type="#_x0000_t75" style="width:13.95pt;height:17.2pt" o:ole="">
            <v:imagedata r:id="rId37" o:title=""/>
          </v:shape>
          <o:OLEObject Type="Embed" ProgID="Equation.3" ShapeID="_x0000_i1040" DrawAspect="Content" ObjectID="_1528615460" r:id="rId38"/>
        </w:object>
      </w:r>
      <w:r>
        <w:t xml:space="preserve">, </w:t>
      </w:r>
      <w:r w:rsidR="001A6929" w:rsidRPr="00A57C53">
        <w:rPr>
          <w:position w:val="-6"/>
        </w:rPr>
        <w:object w:dxaOrig="279" w:dyaOrig="340">
          <v:shape id="_x0000_i1041" type="#_x0000_t75" style="width:13.95pt;height:17.2pt" o:ole="">
            <v:imagedata r:id="rId39" o:title=""/>
          </v:shape>
          <o:OLEObject Type="Embed" ProgID="Equation.3" ShapeID="_x0000_i1041" DrawAspect="Content" ObjectID="_1528615461" r:id="rId40"/>
        </w:object>
      </w:r>
      <w:r>
        <w:t xml:space="preserve"> и </w:t>
      </w:r>
      <w:r w:rsidR="001A6929" w:rsidRPr="00A57C53">
        <w:rPr>
          <w:position w:val="-6"/>
        </w:rPr>
        <w:object w:dxaOrig="300" w:dyaOrig="340">
          <v:shape id="_x0000_i1042" type="#_x0000_t75" style="width:15.05pt;height:17.2pt" o:ole="">
            <v:imagedata r:id="rId41" o:title=""/>
          </v:shape>
          <o:OLEObject Type="Embed" ProgID="Equation.3" ShapeID="_x0000_i1042" DrawAspect="Content" ObjectID="_1528615462" r:id="rId42"/>
        </w:object>
      </w:r>
      <w:r w:rsidRPr="00EE34C2">
        <w:t xml:space="preserve"> </w:t>
      </w:r>
      <w:r w:rsidRPr="007C7213">
        <w:t xml:space="preserve"> </w:t>
      </w:r>
      <w:r>
        <w:t>позвол</w:t>
      </w:r>
      <w:r w:rsidR="001A6929">
        <w:t>яет</w:t>
      </w:r>
      <w:r w:rsidR="00DB2AD7">
        <w:t xml:space="preserve"> найти</w:t>
      </w:r>
      <w:r w:rsidR="001A6929">
        <w:t xml:space="preserve"> искомые параметры</w:t>
      </w:r>
    </w:p>
    <w:p w:rsidR="00690612" w:rsidRDefault="00DA7F78" w:rsidP="00EA0826">
      <w:pPr>
        <w:spacing w:before="120" w:after="120"/>
        <w:ind w:firstLine="0"/>
        <w:jc w:val="center"/>
      </w:pPr>
      <w:r w:rsidRPr="004602FB">
        <w:rPr>
          <w:position w:val="-12"/>
        </w:rPr>
        <w:object w:dxaOrig="2340" w:dyaOrig="400">
          <v:shape id="_x0000_i1043" type="#_x0000_t75" style="width:117.15pt;height:19.9pt" o:ole="">
            <v:imagedata r:id="rId43" o:title=""/>
          </v:shape>
          <o:OLEObject Type="Embed" ProgID="Equation.3" ShapeID="_x0000_i1043" DrawAspect="Content" ObjectID="_1528615463" r:id="rId44"/>
        </w:object>
      </w:r>
      <w:r w:rsidR="005710F8">
        <w:t>,</w:t>
      </w:r>
    </w:p>
    <w:p w:rsidR="005710F8" w:rsidRDefault="00DA7F78" w:rsidP="00DC4D46">
      <w:pPr>
        <w:spacing w:after="120"/>
        <w:ind w:firstLine="0"/>
        <w:jc w:val="center"/>
      </w:pPr>
      <w:r w:rsidRPr="004602FB">
        <w:rPr>
          <w:position w:val="-14"/>
        </w:rPr>
        <w:object w:dxaOrig="3900" w:dyaOrig="420">
          <v:shape id="_x0000_i1044" type="#_x0000_t75" style="width:195.05pt;height:20.95pt" o:ole="">
            <v:imagedata r:id="rId45" o:title=""/>
          </v:shape>
          <o:OLEObject Type="Embed" ProgID="Equation.3" ShapeID="_x0000_i1044" DrawAspect="Content" ObjectID="_1528615464" r:id="rId46"/>
        </w:object>
      </w:r>
      <w:r w:rsidR="005710F8">
        <w:t>,</w:t>
      </w:r>
    </w:p>
    <w:p w:rsidR="009264D8" w:rsidRDefault="00DA7F78" w:rsidP="00DC4D46">
      <w:pPr>
        <w:spacing w:after="120"/>
        <w:ind w:firstLine="0"/>
        <w:jc w:val="center"/>
      </w:pPr>
      <w:r w:rsidRPr="00B73BC9">
        <w:rPr>
          <w:position w:val="-34"/>
        </w:rPr>
        <w:object w:dxaOrig="7580" w:dyaOrig="760">
          <v:shape id="_x0000_i1045" type="#_x0000_t75" style="width:379.35pt;height:38.15pt" o:ole="">
            <v:imagedata r:id="rId47" o:title=""/>
          </v:shape>
          <o:OLEObject Type="Embed" ProgID="Equation.3" ShapeID="_x0000_i1045" DrawAspect="Content" ObjectID="_1528615465" r:id="rId48"/>
        </w:object>
      </w:r>
      <w:r w:rsidR="00D5160A">
        <w:t>,</w:t>
      </w:r>
    </w:p>
    <w:p w:rsidR="00ED1D2F" w:rsidRDefault="00DA7F78" w:rsidP="005710F8">
      <w:pPr>
        <w:ind w:firstLine="0"/>
        <w:jc w:val="center"/>
      </w:pPr>
      <w:r w:rsidRPr="00A00047">
        <w:rPr>
          <w:position w:val="-30"/>
        </w:rPr>
        <w:object w:dxaOrig="7640" w:dyaOrig="720">
          <v:shape id="_x0000_i1046" type="#_x0000_t75" style="width:382.05pt;height:36.55pt" o:ole="">
            <v:imagedata r:id="rId49" o:title=""/>
          </v:shape>
          <o:OLEObject Type="Embed" ProgID="Equation.3" ShapeID="_x0000_i1046" DrawAspect="Content" ObjectID="_1528615466" r:id="rId50"/>
        </w:object>
      </w:r>
      <w:r w:rsidR="00D5160A">
        <w:t>.</w:t>
      </w:r>
    </w:p>
    <w:p w:rsidR="00ED1D2F" w:rsidRDefault="00ED1D2F" w:rsidP="005710F8">
      <w:pPr>
        <w:ind w:firstLine="0"/>
        <w:jc w:val="center"/>
      </w:pPr>
    </w:p>
    <w:p w:rsidR="009264D8" w:rsidRDefault="00A00047" w:rsidP="00A00047">
      <w:pPr>
        <w:pStyle w:val="125"/>
        <w:ind w:firstLine="720"/>
      </w:pPr>
      <w:r>
        <w:t>Амплитудные значения проводимости и ЭДС с учетом полученных формул можно в</w:t>
      </w:r>
      <w:r>
        <w:t>ы</w:t>
      </w:r>
      <w:r>
        <w:t>разить в следующем виде:</w:t>
      </w:r>
    </w:p>
    <w:p w:rsidR="00170337" w:rsidRDefault="00DA7F78" w:rsidP="00911FAE">
      <w:pPr>
        <w:spacing w:after="120"/>
        <w:ind w:firstLine="0"/>
        <w:jc w:val="center"/>
      </w:pPr>
      <w:r w:rsidRPr="00911FAE">
        <w:rPr>
          <w:position w:val="-14"/>
        </w:rPr>
        <w:object w:dxaOrig="4459" w:dyaOrig="420">
          <v:shape id="_x0000_i1047" type="#_x0000_t75" style="width:223.5pt;height:20.95pt" o:ole="">
            <v:imagedata r:id="rId51" o:title=""/>
          </v:shape>
          <o:OLEObject Type="Embed" ProgID="Equation.3" ShapeID="_x0000_i1047" DrawAspect="Content" ObjectID="_1528615467" r:id="rId52"/>
        </w:object>
      </w:r>
      <w:r w:rsidR="00F7058B">
        <w:t>,</w:t>
      </w:r>
    </w:p>
    <w:p w:rsidR="00F7058B" w:rsidRDefault="00DA7F78" w:rsidP="00FD03EF">
      <w:pPr>
        <w:spacing w:after="120"/>
        <w:ind w:firstLine="0"/>
        <w:jc w:val="center"/>
        <w:rPr>
          <w:szCs w:val="24"/>
        </w:rPr>
      </w:pPr>
      <w:r w:rsidRPr="00911FAE">
        <w:rPr>
          <w:position w:val="-12"/>
        </w:rPr>
        <w:object w:dxaOrig="7479" w:dyaOrig="440">
          <v:shape id="_x0000_i1048" type="#_x0000_t75" style="width:374.5pt;height:22.05pt" o:ole="">
            <v:imagedata r:id="rId53" o:title=""/>
          </v:shape>
          <o:OLEObject Type="Embed" ProgID="Equation.3" ShapeID="_x0000_i1048" DrawAspect="Content" ObjectID="_1528615468" r:id="rId54"/>
        </w:object>
      </w:r>
      <w:r w:rsidR="00294FD2">
        <w:t>.</w:t>
      </w:r>
    </w:p>
    <w:p w:rsidR="006C2AFC" w:rsidRDefault="00C3606C" w:rsidP="00C3606C">
      <w:pPr>
        <w:pStyle w:val="125"/>
        <w:ind w:firstLine="720"/>
      </w:pPr>
      <w:r>
        <w:t>Предложенный метод определения</w:t>
      </w:r>
      <w:r w:rsidR="007D6994">
        <w:t xml:space="preserve"> интегральных диагностических параметров </w:t>
      </w:r>
      <w:r w:rsidR="00DA7F78" w:rsidRPr="00702ADA">
        <w:rPr>
          <w:position w:val="-12"/>
        </w:rPr>
        <w:object w:dxaOrig="1300" w:dyaOrig="360">
          <v:shape id="_x0000_i1049" type="#_x0000_t75" style="width:65pt;height:18.25pt" o:ole="">
            <v:imagedata r:id="rId55" o:title=""/>
          </v:shape>
          <o:OLEObject Type="Embed" ProgID="Equation.3" ShapeID="_x0000_i1049" DrawAspect="Content" ObjectID="_1528615469" r:id="rId56"/>
        </w:object>
      </w:r>
      <w:r w:rsidR="007D6994">
        <w:t xml:space="preserve"> позволяет повысить достоверность диагностирования трибосистем</w:t>
      </w:r>
      <w:r w:rsidR="00DA7F78">
        <w:t>. Это обесп</w:t>
      </w:r>
      <w:r w:rsidR="00DA7F78">
        <w:t>е</w:t>
      </w:r>
      <w:r w:rsidR="00DA7F78">
        <w:t>чивается</w:t>
      </w:r>
      <w:r w:rsidR="007D6994">
        <w:t xml:space="preserve"> </w:t>
      </w:r>
      <w:r w:rsidR="00DA7F78">
        <w:t>уменьшением</w:t>
      </w:r>
      <w:r w:rsidR="007D6994">
        <w:t xml:space="preserve"> погрешности измерения</w:t>
      </w:r>
      <w:r w:rsidR="00DA7F78">
        <w:t xml:space="preserve"> </w:t>
      </w:r>
      <w:r w:rsidR="007D6994">
        <w:t>проводимости</w:t>
      </w:r>
      <w:r w:rsidR="00DA7F78" w:rsidRPr="00DA7F78">
        <w:t xml:space="preserve"> </w:t>
      </w:r>
      <w:r w:rsidR="00DA7F78">
        <w:t>и получением дополнител</w:t>
      </w:r>
      <w:r w:rsidR="00DA7F78">
        <w:t>ь</w:t>
      </w:r>
      <w:r w:rsidR="00DA7F78">
        <w:t>н</w:t>
      </w:r>
      <w:r w:rsidR="006C2AFC">
        <w:t>ой</w:t>
      </w:r>
      <w:r w:rsidR="00DA7F78">
        <w:t xml:space="preserve"> информаци</w:t>
      </w:r>
      <w:r w:rsidR="006C2AFC">
        <w:t>и</w:t>
      </w:r>
      <w:r w:rsidR="00DA7F78">
        <w:t xml:space="preserve"> за счет измерения параметров ЭДС.</w:t>
      </w:r>
      <w:r w:rsidR="006C2AFC">
        <w:t xml:space="preserve"> Следствием указанного </w:t>
      </w:r>
      <w:r w:rsidR="00DA7F78">
        <w:t>является во</w:t>
      </w:r>
      <w:r w:rsidR="00DA7F78">
        <w:t>з</w:t>
      </w:r>
      <w:r w:rsidR="00DA7F78">
        <w:t>можность</w:t>
      </w:r>
      <w:r w:rsidR="007D6994">
        <w:t xml:space="preserve"> сни</w:t>
      </w:r>
      <w:r w:rsidR="006C2AFC">
        <w:t>жения</w:t>
      </w:r>
      <w:r w:rsidR="007D6994">
        <w:t xml:space="preserve"> затрат связанны</w:t>
      </w:r>
      <w:r w:rsidR="006C2AFC">
        <w:t>х</w:t>
      </w:r>
      <w:r w:rsidR="007D6994">
        <w:t xml:space="preserve"> с</w:t>
      </w:r>
      <w:r w:rsidR="009A78BE">
        <w:t xml:space="preserve"> обслуживанием и</w:t>
      </w:r>
      <w:r w:rsidR="007D6994">
        <w:t xml:space="preserve"> ремонтом оборудования</w:t>
      </w:r>
      <w:r w:rsidR="006C2AFC">
        <w:t xml:space="preserve"> констру</w:t>
      </w:r>
      <w:r w:rsidR="006C2AFC">
        <w:t>к</w:t>
      </w:r>
      <w:r w:rsidR="006C2AFC">
        <w:t>ции которых содержат в том или ином виде трибосистемы.</w:t>
      </w:r>
    </w:p>
    <w:p w:rsidR="00FD03EF" w:rsidRDefault="00FD03EF" w:rsidP="00170337">
      <w:pPr>
        <w:ind w:firstLine="0"/>
        <w:jc w:val="center"/>
        <w:rPr>
          <w:szCs w:val="24"/>
        </w:rPr>
      </w:pPr>
    </w:p>
    <w:p w:rsidR="002F1869" w:rsidRPr="00717B0E" w:rsidRDefault="002F1869" w:rsidP="002F1869">
      <w:pPr>
        <w:ind w:firstLine="0"/>
        <w:jc w:val="center"/>
        <w:rPr>
          <w:sz w:val="22"/>
          <w:szCs w:val="22"/>
        </w:rPr>
      </w:pPr>
      <w:r w:rsidRPr="00717B0E">
        <w:rPr>
          <w:sz w:val="22"/>
          <w:szCs w:val="22"/>
        </w:rPr>
        <w:t>Список литературы</w:t>
      </w:r>
    </w:p>
    <w:p w:rsidR="0051068B" w:rsidRPr="0051068B" w:rsidRDefault="00313DE0" w:rsidP="0051068B">
      <w:pPr>
        <w:rPr>
          <w:sz w:val="22"/>
          <w:szCs w:val="22"/>
        </w:rPr>
      </w:pPr>
      <w:r w:rsidRPr="002F1869">
        <w:rPr>
          <w:sz w:val="22"/>
          <w:szCs w:val="22"/>
        </w:rPr>
        <w:t>1</w:t>
      </w:r>
      <w:r w:rsidR="004934BA">
        <w:rPr>
          <w:sz w:val="22"/>
          <w:szCs w:val="22"/>
        </w:rPr>
        <w:t>.</w:t>
      </w:r>
      <w:r w:rsidRPr="002F1869">
        <w:rPr>
          <w:sz w:val="22"/>
          <w:szCs w:val="22"/>
        </w:rPr>
        <w:t xml:space="preserve"> </w:t>
      </w:r>
      <w:r w:rsidR="00DB2AD7" w:rsidRPr="002F1869">
        <w:rPr>
          <w:sz w:val="22"/>
          <w:szCs w:val="22"/>
        </w:rPr>
        <w:t>Захаров</w:t>
      </w:r>
      <w:r w:rsidR="00443AC9">
        <w:rPr>
          <w:sz w:val="22"/>
          <w:szCs w:val="22"/>
        </w:rPr>
        <w:t>,</w:t>
      </w:r>
      <w:r w:rsidR="00DB2AD7" w:rsidRPr="002F1869">
        <w:rPr>
          <w:sz w:val="22"/>
          <w:szCs w:val="22"/>
        </w:rPr>
        <w:t xml:space="preserve"> М.Г. Оценка электрических параметров тонких пленок смазочных материалов в трибосистемах [Текст] / М.Г. Захаров // </w:t>
      </w:r>
      <w:r w:rsidR="00443AC9" w:rsidRPr="0051068B">
        <w:rPr>
          <w:sz w:val="22"/>
          <w:szCs w:val="22"/>
        </w:rPr>
        <w:t>Энерго- и ресурсосбережение XXI век.</w:t>
      </w:r>
      <w:r w:rsidR="0051068B" w:rsidRPr="0051068B">
        <w:rPr>
          <w:sz w:val="22"/>
          <w:szCs w:val="22"/>
        </w:rPr>
        <w:t>:</w:t>
      </w:r>
      <w:r w:rsidR="00443AC9" w:rsidRPr="0051068B">
        <w:rPr>
          <w:sz w:val="22"/>
          <w:szCs w:val="22"/>
        </w:rPr>
        <w:t xml:space="preserve"> материал</w:t>
      </w:r>
      <w:r w:rsidR="0051068B" w:rsidRPr="0051068B">
        <w:rPr>
          <w:sz w:val="22"/>
          <w:szCs w:val="22"/>
        </w:rPr>
        <w:t>ы</w:t>
      </w:r>
      <w:r w:rsidR="00443AC9" w:rsidRPr="0051068B">
        <w:rPr>
          <w:sz w:val="22"/>
          <w:szCs w:val="22"/>
        </w:rPr>
        <w:t xml:space="preserve"> </w:t>
      </w:r>
      <w:proofErr w:type="gramStart"/>
      <w:r w:rsidR="00443AC9" w:rsidRPr="0051068B">
        <w:rPr>
          <w:sz w:val="22"/>
          <w:szCs w:val="22"/>
        </w:rPr>
        <w:t>Х</w:t>
      </w:r>
      <w:proofErr w:type="gramEnd"/>
      <w:r w:rsidR="00443AC9" w:rsidRPr="0051068B">
        <w:rPr>
          <w:sz w:val="22"/>
          <w:szCs w:val="22"/>
        </w:rPr>
        <w:t xml:space="preserve">II </w:t>
      </w:r>
      <w:r w:rsidR="0051068B" w:rsidRPr="0051068B">
        <w:rPr>
          <w:sz w:val="22"/>
          <w:szCs w:val="22"/>
        </w:rPr>
        <w:t>м</w:t>
      </w:r>
      <w:r w:rsidR="00443AC9" w:rsidRPr="0051068B">
        <w:rPr>
          <w:sz w:val="22"/>
          <w:szCs w:val="22"/>
        </w:rPr>
        <w:t>е</w:t>
      </w:r>
      <w:r w:rsidR="00443AC9" w:rsidRPr="0051068B">
        <w:rPr>
          <w:sz w:val="22"/>
          <w:szCs w:val="22"/>
        </w:rPr>
        <w:t>ж</w:t>
      </w:r>
      <w:r w:rsidR="00443AC9" w:rsidRPr="0051068B">
        <w:rPr>
          <w:sz w:val="22"/>
          <w:szCs w:val="22"/>
        </w:rPr>
        <w:t xml:space="preserve">дународной научно-практической интернет-конференции. – Орёл: </w:t>
      </w:r>
      <w:r w:rsidR="0051068B" w:rsidRPr="0051068B">
        <w:rPr>
          <w:sz w:val="22"/>
          <w:szCs w:val="22"/>
        </w:rPr>
        <w:t>Госуниверситет-УНПК, 2014. – С.156-157.</w:t>
      </w:r>
    </w:p>
    <w:p w:rsidR="00313DE0" w:rsidRDefault="00313DE0" w:rsidP="00313DE0">
      <w:pPr>
        <w:rPr>
          <w:sz w:val="22"/>
          <w:szCs w:val="22"/>
        </w:rPr>
      </w:pPr>
      <w:r w:rsidRPr="002F1869">
        <w:rPr>
          <w:sz w:val="22"/>
          <w:szCs w:val="22"/>
        </w:rPr>
        <w:t>2</w:t>
      </w:r>
      <w:r w:rsidR="004934BA">
        <w:rPr>
          <w:sz w:val="22"/>
          <w:szCs w:val="22"/>
        </w:rPr>
        <w:t>.</w:t>
      </w:r>
      <w:r w:rsidRPr="002F1869">
        <w:rPr>
          <w:sz w:val="22"/>
          <w:szCs w:val="22"/>
        </w:rPr>
        <w:t xml:space="preserve"> </w:t>
      </w:r>
      <w:r w:rsidR="00DB2AD7" w:rsidRPr="002F1869">
        <w:rPr>
          <w:sz w:val="22"/>
          <w:szCs w:val="22"/>
        </w:rPr>
        <w:t>Захаров</w:t>
      </w:r>
      <w:r w:rsidR="009747D0">
        <w:rPr>
          <w:sz w:val="22"/>
          <w:szCs w:val="22"/>
        </w:rPr>
        <w:t>,</w:t>
      </w:r>
      <w:r w:rsidR="00DB2AD7" w:rsidRPr="002F1869">
        <w:rPr>
          <w:sz w:val="22"/>
          <w:szCs w:val="22"/>
        </w:rPr>
        <w:t xml:space="preserve"> М.Г. Особенности диагностирования трибосистем электропараметрическими м</w:t>
      </w:r>
      <w:r w:rsidR="00DB2AD7" w:rsidRPr="002F1869">
        <w:rPr>
          <w:sz w:val="22"/>
          <w:szCs w:val="22"/>
        </w:rPr>
        <w:t>е</w:t>
      </w:r>
      <w:r w:rsidR="00DB2AD7" w:rsidRPr="002F1869">
        <w:rPr>
          <w:sz w:val="22"/>
          <w:szCs w:val="22"/>
        </w:rPr>
        <w:t>тодами [Текст] / М.Г. Захаров // ОрёлГТУ. – Серия Машиностроение. Приборостроение. – Орёл: ОрёлГТУ, 2006. – №1. – С. 46–50.</w:t>
      </w:r>
    </w:p>
    <w:p w:rsidR="006373E6" w:rsidRPr="002F1869" w:rsidRDefault="006373E6" w:rsidP="00313DE0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934B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F1869">
        <w:rPr>
          <w:sz w:val="22"/>
          <w:szCs w:val="22"/>
        </w:rPr>
        <w:t>Захаров</w:t>
      </w:r>
      <w:r w:rsidR="009747D0">
        <w:rPr>
          <w:sz w:val="22"/>
          <w:szCs w:val="22"/>
        </w:rPr>
        <w:t>,</w:t>
      </w:r>
      <w:r w:rsidRPr="002F1869">
        <w:rPr>
          <w:sz w:val="22"/>
          <w:szCs w:val="22"/>
        </w:rPr>
        <w:t xml:space="preserve"> М.Г. </w:t>
      </w:r>
      <w:r>
        <w:rPr>
          <w:sz w:val="22"/>
          <w:szCs w:val="22"/>
        </w:rPr>
        <w:t>Д</w:t>
      </w:r>
      <w:r w:rsidRPr="002F1869">
        <w:rPr>
          <w:sz w:val="22"/>
          <w:szCs w:val="22"/>
        </w:rPr>
        <w:t>иагностировани</w:t>
      </w:r>
      <w:r>
        <w:rPr>
          <w:sz w:val="22"/>
          <w:szCs w:val="22"/>
        </w:rPr>
        <w:t>е</w:t>
      </w:r>
      <w:r w:rsidRPr="002F1869">
        <w:rPr>
          <w:sz w:val="22"/>
          <w:szCs w:val="22"/>
        </w:rPr>
        <w:t xml:space="preserve"> трибосистем</w:t>
      </w:r>
      <w:r>
        <w:rPr>
          <w:sz w:val="22"/>
          <w:szCs w:val="22"/>
        </w:rPr>
        <w:t xml:space="preserve"> в условиях помех</w:t>
      </w:r>
      <w:r w:rsidRPr="002F1869">
        <w:rPr>
          <w:sz w:val="22"/>
          <w:szCs w:val="22"/>
        </w:rPr>
        <w:t xml:space="preserve"> электропараметрическими методами [Текст] / М.Г. Захаров //</w:t>
      </w:r>
      <w:r w:rsidR="009747D0">
        <w:rPr>
          <w:sz w:val="22"/>
          <w:szCs w:val="22"/>
        </w:rPr>
        <w:t xml:space="preserve"> Фундаментальные и прикладные проблемы техники и технологии,</w:t>
      </w:r>
      <w:r w:rsidRPr="002F1869">
        <w:rPr>
          <w:sz w:val="22"/>
          <w:szCs w:val="22"/>
        </w:rPr>
        <w:t xml:space="preserve"> 200</w:t>
      </w:r>
      <w:r>
        <w:rPr>
          <w:sz w:val="22"/>
          <w:szCs w:val="22"/>
        </w:rPr>
        <w:t>8,</w:t>
      </w:r>
      <w:r w:rsidRPr="002F1869">
        <w:rPr>
          <w:sz w:val="22"/>
          <w:szCs w:val="22"/>
        </w:rPr>
        <w:t xml:space="preserve"> №</w:t>
      </w:r>
      <w:r>
        <w:rPr>
          <w:sz w:val="22"/>
          <w:szCs w:val="22"/>
        </w:rPr>
        <w:t>4-2</w:t>
      </w:r>
      <w:r w:rsidRPr="002F1869">
        <w:rPr>
          <w:sz w:val="22"/>
          <w:szCs w:val="22"/>
        </w:rPr>
        <w:t xml:space="preserve">. – С. </w:t>
      </w:r>
      <w:r>
        <w:rPr>
          <w:sz w:val="22"/>
          <w:szCs w:val="22"/>
        </w:rPr>
        <w:t>77</w:t>
      </w:r>
      <w:r w:rsidRPr="002F1869">
        <w:rPr>
          <w:sz w:val="22"/>
          <w:szCs w:val="22"/>
        </w:rPr>
        <w:t>–</w:t>
      </w:r>
      <w:r>
        <w:rPr>
          <w:sz w:val="22"/>
          <w:szCs w:val="22"/>
        </w:rPr>
        <w:t>82</w:t>
      </w:r>
      <w:r w:rsidRPr="002F1869">
        <w:rPr>
          <w:sz w:val="22"/>
          <w:szCs w:val="22"/>
        </w:rPr>
        <w:t>.</w:t>
      </w:r>
    </w:p>
    <w:p w:rsidR="002F1869" w:rsidRDefault="002F1869" w:rsidP="002F1869">
      <w:pPr>
        <w:ind w:firstLine="0"/>
        <w:rPr>
          <w:szCs w:val="24"/>
        </w:rPr>
      </w:pPr>
    </w:p>
    <w:p w:rsidR="002F1869" w:rsidRPr="007D4993" w:rsidRDefault="002F1869" w:rsidP="002F1869">
      <w:pPr>
        <w:ind w:firstLine="0"/>
        <w:rPr>
          <w:sz w:val="22"/>
          <w:szCs w:val="22"/>
          <w:lang w:val="en-US"/>
        </w:rPr>
      </w:pPr>
      <w:r w:rsidRPr="00254E48">
        <w:rPr>
          <w:b/>
          <w:sz w:val="22"/>
          <w:szCs w:val="22"/>
        </w:rPr>
        <w:t xml:space="preserve">Захаров Михаил Георгиевич, </w:t>
      </w:r>
      <w:r w:rsidRPr="00254E48">
        <w:rPr>
          <w:sz w:val="22"/>
          <w:szCs w:val="22"/>
        </w:rPr>
        <w:t xml:space="preserve"> доцент кафедры «Приборостроение, метрология и сертификация» ФГБОУ ВО «</w:t>
      </w:r>
      <w:r w:rsidRPr="000D0AA5">
        <w:rPr>
          <w:sz w:val="22"/>
          <w:szCs w:val="22"/>
        </w:rPr>
        <w:t>ОГУ им. И</w:t>
      </w:r>
      <w:r w:rsidRPr="007D4993">
        <w:rPr>
          <w:sz w:val="22"/>
          <w:szCs w:val="22"/>
          <w:lang w:val="en-US"/>
        </w:rPr>
        <w:t>.</w:t>
      </w:r>
      <w:r w:rsidRPr="000D0AA5">
        <w:rPr>
          <w:sz w:val="22"/>
          <w:szCs w:val="22"/>
        </w:rPr>
        <w:t>С</w:t>
      </w:r>
      <w:r w:rsidRPr="007D4993">
        <w:rPr>
          <w:sz w:val="22"/>
          <w:szCs w:val="22"/>
          <w:lang w:val="en-US"/>
        </w:rPr>
        <w:t xml:space="preserve">. </w:t>
      </w:r>
      <w:r w:rsidRPr="000D0AA5">
        <w:rPr>
          <w:sz w:val="22"/>
          <w:szCs w:val="22"/>
        </w:rPr>
        <w:t>Тургенева</w:t>
      </w:r>
      <w:r w:rsidRPr="007D4993">
        <w:rPr>
          <w:sz w:val="22"/>
          <w:szCs w:val="22"/>
          <w:lang w:val="en-US"/>
        </w:rPr>
        <w:t>»</w:t>
      </w:r>
    </w:p>
    <w:p w:rsidR="002F1869" w:rsidRPr="007D4993" w:rsidRDefault="002F1869" w:rsidP="002F1869">
      <w:pPr>
        <w:ind w:firstLine="0"/>
        <w:rPr>
          <w:rStyle w:val="a5"/>
          <w:sz w:val="22"/>
          <w:szCs w:val="22"/>
          <w:lang w:val="en-US"/>
        </w:rPr>
      </w:pPr>
      <w:r w:rsidRPr="00254E48">
        <w:rPr>
          <w:sz w:val="22"/>
          <w:szCs w:val="22"/>
        </w:rPr>
        <w:t>Тел</w:t>
      </w:r>
      <w:r w:rsidRPr="00360624">
        <w:rPr>
          <w:sz w:val="22"/>
          <w:szCs w:val="22"/>
          <w:lang w:val="en-US"/>
        </w:rPr>
        <w:t xml:space="preserve">. </w:t>
      </w:r>
      <w:r w:rsidRPr="00254E48">
        <w:rPr>
          <w:sz w:val="22"/>
          <w:szCs w:val="22"/>
          <w:lang w:val="en-US"/>
        </w:rPr>
        <w:t xml:space="preserve">(4862) 41-98-76, E-mail: </w:t>
      </w:r>
      <w:hyperlink r:id="rId57" w:history="1">
        <w:r w:rsidRPr="00254E48">
          <w:rPr>
            <w:rStyle w:val="a5"/>
            <w:sz w:val="22"/>
            <w:szCs w:val="22"/>
            <w:lang w:val="en-US"/>
          </w:rPr>
          <w:t>pms35@ostu.ru</w:t>
        </w:r>
      </w:hyperlink>
    </w:p>
    <w:p w:rsidR="00313DE0" w:rsidRPr="00EA0826" w:rsidRDefault="00EA0826" w:rsidP="00EA0826">
      <w:pPr>
        <w:pStyle w:val="Default"/>
        <w:rPr>
          <w:sz w:val="22"/>
          <w:szCs w:val="22"/>
          <w:lang w:val="en-US"/>
        </w:rPr>
      </w:pPr>
      <w:r w:rsidRPr="004934BA">
        <w:rPr>
          <w:sz w:val="22"/>
          <w:szCs w:val="22"/>
          <w:lang w:val="en-US"/>
        </w:rPr>
        <w:t>__________________________________________________________________________________</w:t>
      </w:r>
    </w:p>
    <w:p w:rsidR="009671CA" w:rsidRPr="003F416C" w:rsidRDefault="009671CA" w:rsidP="009671CA">
      <w:pPr>
        <w:suppressAutoHyphens/>
        <w:ind w:firstLine="0"/>
        <w:jc w:val="center"/>
        <w:rPr>
          <w:b/>
          <w:caps/>
          <w:sz w:val="20"/>
          <w:lang w:val="en-US"/>
        </w:rPr>
      </w:pPr>
      <w:r w:rsidRPr="003F416C">
        <w:rPr>
          <w:b/>
          <w:caps/>
          <w:sz w:val="20"/>
          <w:lang w:val="en-US"/>
        </w:rPr>
        <w:t>DETERMINATION of INTEGRATED ELECTRIC PARAMETERS TRIBOSISTEM AT FUNCTIONAL DIAGNOSING</w:t>
      </w:r>
    </w:p>
    <w:p w:rsidR="009671CA" w:rsidRPr="003F416C" w:rsidRDefault="009671CA" w:rsidP="009671CA">
      <w:pPr>
        <w:suppressAutoHyphens/>
        <w:ind w:firstLine="0"/>
        <w:jc w:val="center"/>
        <w:rPr>
          <w:b/>
          <w:caps/>
          <w:sz w:val="20"/>
          <w:lang w:val="en-US"/>
        </w:rPr>
      </w:pPr>
    </w:p>
    <w:p w:rsidR="009671CA" w:rsidRPr="003F416C" w:rsidRDefault="009671CA" w:rsidP="009671CA">
      <w:pPr>
        <w:ind w:firstLine="0"/>
        <w:jc w:val="right"/>
        <w:rPr>
          <w:b/>
          <w:sz w:val="20"/>
          <w:lang w:val="en-US"/>
        </w:rPr>
      </w:pPr>
      <w:r w:rsidRPr="003F416C">
        <w:rPr>
          <w:b/>
          <w:sz w:val="20"/>
          <w:lang w:val="en-US"/>
        </w:rPr>
        <w:t>Zakharov M. G.</w:t>
      </w:r>
    </w:p>
    <w:p w:rsidR="00DB6857" w:rsidRPr="003F416C" w:rsidRDefault="00D669EC" w:rsidP="008A0BF1">
      <w:pPr>
        <w:ind w:firstLine="0"/>
        <w:jc w:val="right"/>
        <w:rPr>
          <w:i/>
          <w:sz w:val="20"/>
          <w:lang w:val="en-US"/>
        </w:rPr>
      </w:pPr>
      <w:r w:rsidRPr="003F416C">
        <w:rPr>
          <w:i/>
          <w:sz w:val="20"/>
          <w:lang w:val="en-US"/>
        </w:rPr>
        <w:t>Russia, g. Orel,</w:t>
      </w:r>
    </w:p>
    <w:p w:rsidR="00D669EC" w:rsidRPr="003F416C" w:rsidRDefault="00D669EC" w:rsidP="008A0BF1">
      <w:pPr>
        <w:ind w:firstLine="0"/>
        <w:jc w:val="right"/>
        <w:rPr>
          <w:i/>
          <w:sz w:val="20"/>
          <w:lang w:val="en-US"/>
        </w:rPr>
      </w:pPr>
      <w:r w:rsidRPr="003F416C">
        <w:rPr>
          <w:i/>
          <w:sz w:val="20"/>
          <w:lang w:val="en-US"/>
        </w:rPr>
        <w:t>FBGOU VO «Orlovskij gosudarstvennyj universitet imeni I.S. Turgeneva»</w:t>
      </w:r>
    </w:p>
    <w:p w:rsidR="009671CA" w:rsidRPr="003F416C" w:rsidRDefault="009671CA" w:rsidP="00D72AF2">
      <w:pPr>
        <w:ind w:firstLine="426"/>
        <w:rPr>
          <w:sz w:val="20"/>
          <w:lang w:val="en-US"/>
        </w:rPr>
      </w:pPr>
    </w:p>
    <w:p w:rsidR="009671CA" w:rsidRPr="006F4D20" w:rsidRDefault="009671CA" w:rsidP="009671CA">
      <w:pPr>
        <w:ind w:firstLine="426"/>
        <w:rPr>
          <w:i/>
          <w:sz w:val="20"/>
          <w:lang w:val="en-US"/>
        </w:rPr>
      </w:pPr>
      <w:r w:rsidRPr="006F4D20">
        <w:rPr>
          <w:i/>
          <w:sz w:val="20"/>
          <w:lang w:val="en-US"/>
        </w:rPr>
        <w:t xml:space="preserve">The method of determination of integrated electric parameters characterizing a technical condition </w:t>
      </w:r>
      <w:r w:rsidRPr="009671CA">
        <w:rPr>
          <w:i/>
          <w:sz w:val="20"/>
          <w:lang w:val="en-US"/>
        </w:rPr>
        <w:t>tribosisty</w:t>
      </w:r>
      <w:r w:rsidRPr="006F4D20">
        <w:rPr>
          <w:i/>
          <w:sz w:val="20"/>
          <w:lang w:val="en-US"/>
        </w:rPr>
        <w:t xml:space="preserve"> is considered at performance of functional diagnosing. As an equivalent circuit </w:t>
      </w:r>
      <w:r w:rsidRPr="009671CA">
        <w:rPr>
          <w:i/>
          <w:sz w:val="20"/>
        </w:rPr>
        <w:t>трибосистемы</w:t>
      </w:r>
      <w:r w:rsidRPr="006F4D20">
        <w:rPr>
          <w:i/>
          <w:sz w:val="20"/>
          <w:lang w:val="en-US"/>
        </w:rPr>
        <w:t xml:space="preserve"> the two-element two-pole consisting of consecutive connection of conductivity and a source of EDS is used.</w:t>
      </w:r>
    </w:p>
    <w:p w:rsidR="009671CA" w:rsidRPr="006F4D20" w:rsidRDefault="009671CA" w:rsidP="009671CA">
      <w:pPr>
        <w:ind w:firstLine="426"/>
        <w:rPr>
          <w:i/>
          <w:sz w:val="20"/>
          <w:lang w:val="en-US"/>
        </w:rPr>
      </w:pPr>
      <w:r w:rsidRPr="006F4D20">
        <w:rPr>
          <w:i/>
          <w:sz w:val="20"/>
          <w:lang w:val="en-US"/>
        </w:rPr>
        <w:t xml:space="preserve">Keywords: </w:t>
      </w:r>
      <w:r w:rsidR="0051068B" w:rsidRPr="00611A57">
        <w:rPr>
          <w:i/>
          <w:sz w:val="20"/>
          <w:lang w:val="en-US"/>
        </w:rPr>
        <w:t>tribosystems</w:t>
      </w:r>
      <w:r w:rsidRPr="006F4D20">
        <w:rPr>
          <w:i/>
          <w:sz w:val="20"/>
          <w:lang w:val="en-US"/>
        </w:rPr>
        <w:t xml:space="preserve">, conductivity, </w:t>
      </w:r>
      <w:proofErr w:type="gramStart"/>
      <w:r w:rsidRPr="006F4D20">
        <w:rPr>
          <w:i/>
          <w:sz w:val="20"/>
          <w:lang w:val="en-US"/>
        </w:rPr>
        <w:t>EDS</w:t>
      </w:r>
      <w:proofErr w:type="gramEnd"/>
      <w:r w:rsidRPr="006F4D20">
        <w:rPr>
          <w:i/>
          <w:sz w:val="20"/>
          <w:lang w:val="en-US"/>
        </w:rPr>
        <w:t xml:space="preserve"> source, diagnosing.</w:t>
      </w:r>
    </w:p>
    <w:p w:rsidR="009671CA" w:rsidRDefault="009671CA" w:rsidP="00D72AF2">
      <w:pPr>
        <w:ind w:firstLine="426"/>
        <w:rPr>
          <w:szCs w:val="24"/>
        </w:rPr>
      </w:pPr>
    </w:p>
    <w:p w:rsidR="003F416C" w:rsidRPr="003F416C" w:rsidRDefault="003F416C" w:rsidP="00D72AF2">
      <w:pPr>
        <w:ind w:firstLine="426"/>
        <w:rPr>
          <w:szCs w:val="24"/>
        </w:rPr>
      </w:pPr>
    </w:p>
    <w:p w:rsidR="0051068B" w:rsidRDefault="0051068B" w:rsidP="0051068B">
      <w:pPr>
        <w:pStyle w:val="Default"/>
        <w:ind w:firstLine="720"/>
        <w:jc w:val="center"/>
        <w:rPr>
          <w:sz w:val="20"/>
          <w:szCs w:val="20"/>
        </w:rPr>
      </w:pPr>
      <w:r w:rsidRPr="003F416C">
        <w:rPr>
          <w:sz w:val="20"/>
          <w:szCs w:val="20"/>
          <w:lang w:val="en-US"/>
        </w:rPr>
        <w:lastRenderedPageBreak/>
        <w:t>Bibliography</w:t>
      </w:r>
    </w:p>
    <w:p w:rsidR="003F416C" w:rsidRPr="003F416C" w:rsidRDefault="003F416C" w:rsidP="0051068B">
      <w:pPr>
        <w:pStyle w:val="Default"/>
        <w:ind w:firstLine="720"/>
        <w:jc w:val="center"/>
        <w:rPr>
          <w:sz w:val="20"/>
          <w:szCs w:val="20"/>
        </w:rPr>
      </w:pPr>
      <w:bookmarkStart w:id="0" w:name="_GoBack"/>
      <w:bookmarkEnd w:id="0"/>
    </w:p>
    <w:p w:rsidR="00611A57" w:rsidRPr="003F416C" w:rsidRDefault="00F83BAD" w:rsidP="00F83BAD">
      <w:pPr>
        <w:rPr>
          <w:sz w:val="20"/>
          <w:lang w:val="en-US"/>
        </w:rPr>
      </w:pPr>
      <w:r w:rsidRPr="003F416C">
        <w:rPr>
          <w:sz w:val="20"/>
          <w:lang w:val="en-US"/>
        </w:rPr>
        <w:t>1</w:t>
      </w:r>
      <w:r w:rsidR="004934BA" w:rsidRPr="003F416C">
        <w:rPr>
          <w:sz w:val="20"/>
          <w:lang w:val="en-US"/>
        </w:rPr>
        <w:t>.</w:t>
      </w:r>
      <w:r w:rsidRPr="003F416C">
        <w:rPr>
          <w:sz w:val="20"/>
          <w:lang w:val="en-US"/>
        </w:rPr>
        <w:t xml:space="preserve"> </w:t>
      </w:r>
      <w:r w:rsidR="00611A57" w:rsidRPr="003F416C">
        <w:rPr>
          <w:sz w:val="20"/>
          <w:lang w:val="en-US"/>
        </w:rPr>
        <w:t xml:space="preserve">Zaharov, M.G. Ocenka jelektricheskih parametrov tonkih plenok smazochnyh materialov v tribosistemah [Tekst] / M.G. Zaharov // Jenergo- i resursosberezhenie XXI </w:t>
      </w:r>
      <w:proofErr w:type="gramStart"/>
      <w:r w:rsidR="00611A57" w:rsidRPr="003F416C">
        <w:rPr>
          <w:sz w:val="20"/>
          <w:lang w:val="en-US"/>
        </w:rPr>
        <w:t>vek.:</w:t>
      </w:r>
      <w:proofErr w:type="gramEnd"/>
      <w:r w:rsidR="00611A57" w:rsidRPr="003F416C">
        <w:rPr>
          <w:sz w:val="20"/>
          <w:lang w:val="en-US"/>
        </w:rPr>
        <w:t xml:space="preserve"> materialy XII mezhdunaro</w:t>
      </w:r>
      <w:r w:rsidR="00611A57" w:rsidRPr="003F416C">
        <w:rPr>
          <w:sz w:val="20"/>
          <w:lang w:val="en-US"/>
        </w:rPr>
        <w:t>d</w:t>
      </w:r>
      <w:r w:rsidR="00611A57" w:rsidRPr="003F416C">
        <w:rPr>
          <w:sz w:val="20"/>
          <w:lang w:val="en-US"/>
        </w:rPr>
        <w:t>noj nauchno-prakticheskoj internet-konferencii. – Orjol: Gosuniversitet-UNPK</w:t>
      </w:r>
      <w:r w:rsidR="00100FB4" w:rsidRPr="003F416C">
        <w:rPr>
          <w:sz w:val="20"/>
          <w:lang w:val="en-US"/>
        </w:rPr>
        <w:t>, 2014. – S.156-157.</w:t>
      </w:r>
    </w:p>
    <w:p w:rsidR="00F83BAD" w:rsidRPr="003F416C" w:rsidRDefault="00F83BAD" w:rsidP="00F83BAD">
      <w:pPr>
        <w:rPr>
          <w:sz w:val="20"/>
          <w:lang w:val="en-US"/>
        </w:rPr>
      </w:pPr>
      <w:r w:rsidRPr="003F416C">
        <w:rPr>
          <w:sz w:val="20"/>
          <w:lang w:val="en-US"/>
        </w:rPr>
        <w:t>2</w:t>
      </w:r>
      <w:r w:rsidR="004934BA" w:rsidRPr="003F416C">
        <w:rPr>
          <w:sz w:val="20"/>
          <w:lang w:val="en-US"/>
        </w:rPr>
        <w:t>.</w:t>
      </w:r>
      <w:r w:rsidRPr="003F416C">
        <w:rPr>
          <w:sz w:val="20"/>
          <w:lang w:val="en-US"/>
        </w:rPr>
        <w:t xml:space="preserve"> </w:t>
      </w:r>
      <w:r w:rsidR="00100FB4" w:rsidRPr="003F416C">
        <w:rPr>
          <w:sz w:val="20"/>
          <w:lang w:val="en-US"/>
        </w:rPr>
        <w:t>Zaharov</w:t>
      </w:r>
      <w:r w:rsidR="009747D0" w:rsidRPr="003F416C">
        <w:rPr>
          <w:sz w:val="20"/>
          <w:lang w:val="en-US"/>
        </w:rPr>
        <w:t>,</w:t>
      </w:r>
      <w:r w:rsidR="00100FB4" w:rsidRPr="003F416C">
        <w:rPr>
          <w:sz w:val="20"/>
          <w:lang w:val="en-US"/>
        </w:rPr>
        <w:t xml:space="preserve"> M.G. Osobennosti diagnostirovanija tribosistem jelektroparametricheskimi metodami [Tekst] / M.G. Zaharov // OrjolGTU. – Serija Mashinostroenie. </w:t>
      </w:r>
      <w:proofErr w:type="gramStart"/>
      <w:r w:rsidR="00100FB4" w:rsidRPr="003F416C">
        <w:rPr>
          <w:sz w:val="20"/>
          <w:lang w:val="en-US"/>
        </w:rPr>
        <w:t>Priborostroenie.</w:t>
      </w:r>
      <w:proofErr w:type="gramEnd"/>
      <w:r w:rsidR="00100FB4" w:rsidRPr="003F416C">
        <w:rPr>
          <w:sz w:val="20"/>
          <w:lang w:val="en-US"/>
        </w:rPr>
        <w:t xml:space="preserve"> – Orjol: OrjolGTU, 2006. </w:t>
      </w:r>
      <w:proofErr w:type="gramStart"/>
      <w:r w:rsidR="00100FB4" w:rsidRPr="003F416C">
        <w:rPr>
          <w:sz w:val="20"/>
          <w:lang w:val="en-US"/>
        </w:rPr>
        <w:t>– №1.</w:t>
      </w:r>
      <w:proofErr w:type="gramEnd"/>
      <w:r w:rsidR="00100FB4" w:rsidRPr="003F416C">
        <w:rPr>
          <w:sz w:val="20"/>
          <w:lang w:val="en-US"/>
        </w:rPr>
        <w:t xml:space="preserve"> – S. 46–50.</w:t>
      </w:r>
    </w:p>
    <w:p w:rsidR="009747D0" w:rsidRPr="003F416C" w:rsidRDefault="009747D0" w:rsidP="00F83BAD">
      <w:pPr>
        <w:rPr>
          <w:sz w:val="20"/>
          <w:lang w:val="en-US"/>
        </w:rPr>
      </w:pPr>
      <w:r w:rsidRPr="003F416C">
        <w:rPr>
          <w:sz w:val="20"/>
          <w:lang w:val="en-US"/>
        </w:rPr>
        <w:t>3</w:t>
      </w:r>
      <w:r w:rsidR="004934BA" w:rsidRPr="003F416C">
        <w:rPr>
          <w:sz w:val="20"/>
          <w:lang w:val="en-US"/>
        </w:rPr>
        <w:t>.</w:t>
      </w:r>
      <w:r w:rsidRPr="003F416C">
        <w:rPr>
          <w:sz w:val="20"/>
          <w:lang w:val="en-US"/>
        </w:rPr>
        <w:t xml:space="preserve"> Zaharov, M.G. Diagnostirovanie tribosistem v uslovijah pomeh jelektroparametricheskimi met</w:t>
      </w:r>
      <w:r w:rsidRPr="003F416C">
        <w:rPr>
          <w:sz w:val="20"/>
          <w:lang w:val="en-US"/>
        </w:rPr>
        <w:t>o</w:t>
      </w:r>
      <w:r w:rsidRPr="003F416C">
        <w:rPr>
          <w:sz w:val="20"/>
          <w:lang w:val="en-US"/>
        </w:rPr>
        <w:t>dami [Tekst] / M.G. Zaharov // Fundamental'nye i prikladnye problemy tehniki i tehnologii, 2008, №4-2. – S. 77–82.</w:t>
      </w:r>
    </w:p>
    <w:p w:rsidR="00277B7F" w:rsidRPr="003F416C" w:rsidRDefault="00277B7F" w:rsidP="00D72AF2">
      <w:pPr>
        <w:ind w:firstLine="426"/>
        <w:rPr>
          <w:sz w:val="20"/>
          <w:lang w:val="en-US"/>
        </w:rPr>
      </w:pPr>
    </w:p>
    <w:p w:rsidR="00F83BAD" w:rsidRPr="003F416C" w:rsidRDefault="00F83BAD" w:rsidP="00F83BAD">
      <w:pPr>
        <w:widowControl/>
        <w:autoSpaceDE w:val="0"/>
        <w:autoSpaceDN w:val="0"/>
        <w:adjustRightInd w:val="0"/>
        <w:ind w:firstLine="0"/>
        <w:jc w:val="left"/>
        <w:rPr>
          <w:sz w:val="20"/>
          <w:lang w:val="en-US"/>
        </w:rPr>
      </w:pPr>
      <w:r w:rsidRPr="003F416C">
        <w:rPr>
          <w:b/>
          <w:sz w:val="20"/>
          <w:lang w:val="en-US"/>
        </w:rPr>
        <w:t>Zakharov Mikhail Georgiyevich,</w:t>
      </w:r>
      <w:r w:rsidRPr="003F416C">
        <w:rPr>
          <w:rFonts w:ascii="Lucida Console" w:eastAsiaTheme="minorHAnsi" w:hAnsi="Lucida Console" w:cs="Lucida Console"/>
          <w:kern w:val="0"/>
          <w:sz w:val="20"/>
          <w:lang w:val="en-US" w:eastAsia="en-US"/>
        </w:rPr>
        <w:t xml:space="preserve"> </w:t>
      </w:r>
      <w:r w:rsidRPr="003F416C">
        <w:rPr>
          <w:sz w:val="20"/>
          <w:lang w:val="en-US"/>
        </w:rPr>
        <w:t xml:space="preserve">the associate professor «Instrumentation, metrology and certification» </w:t>
      </w:r>
      <w:r w:rsidR="00D669EC" w:rsidRPr="003F416C">
        <w:rPr>
          <w:sz w:val="20"/>
          <w:lang w:val="en-US"/>
        </w:rPr>
        <w:t>FGBOU</w:t>
      </w:r>
      <w:r w:rsidRPr="003F416C">
        <w:rPr>
          <w:sz w:val="20"/>
          <w:lang w:val="en-US"/>
        </w:rPr>
        <w:t xml:space="preserve"> </w:t>
      </w:r>
      <w:r w:rsidR="00D669EC" w:rsidRPr="003F416C">
        <w:rPr>
          <w:sz w:val="20"/>
          <w:lang w:val="en-US"/>
        </w:rPr>
        <w:t>VO</w:t>
      </w:r>
      <w:r w:rsidRPr="003F416C">
        <w:rPr>
          <w:sz w:val="20"/>
          <w:lang w:val="en-US"/>
        </w:rPr>
        <w:t xml:space="preserve"> «</w:t>
      </w:r>
      <w:r w:rsidR="008A0BF1" w:rsidRPr="003F416C">
        <w:rPr>
          <w:color w:val="000000"/>
          <w:sz w:val="20"/>
          <w:lang w:val="en-US"/>
        </w:rPr>
        <w:t xml:space="preserve"> OGU imeni I.S. Turgeneva</w:t>
      </w:r>
      <w:r w:rsidR="008A0BF1" w:rsidRPr="003F416C">
        <w:rPr>
          <w:sz w:val="20"/>
          <w:lang w:val="en-US"/>
        </w:rPr>
        <w:t xml:space="preserve"> </w:t>
      </w:r>
      <w:r w:rsidRPr="003F416C">
        <w:rPr>
          <w:sz w:val="20"/>
          <w:lang w:val="en-US"/>
        </w:rPr>
        <w:t>»</w:t>
      </w:r>
    </w:p>
    <w:p w:rsidR="00100FB4" w:rsidRPr="003F416C" w:rsidRDefault="00F83BAD" w:rsidP="0051068B">
      <w:pPr>
        <w:ind w:firstLine="0"/>
        <w:rPr>
          <w:rStyle w:val="a5"/>
          <w:sz w:val="20"/>
          <w:lang w:val="en-US"/>
        </w:rPr>
      </w:pPr>
      <w:r w:rsidRPr="003F416C">
        <w:rPr>
          <w:sz w:val="20"/>
          <w:lang w:val="en-US"/>
        </w:rPr>
        <w:t xml:space="preserve">Ph. (4862) 41-98-76, E-mail: </w:t>
      </w:r>
      <w:hyperlink r:id="rId58" w:history="1">
        <w:r w:rsidRPr="003F416C">
          <w:rPr>
            <w:rStyle w:val="a5"/>
            <w:sz w:val="20"/>
            <w:lang w:val="en-US"/>
          </w:rPr>
          <w:t>zamig_05@mail.ru</w:t>
        </w:r>
      </w:hyperlink>
    </w:p>
    <w:sectPr w:rsidR="00100FB4" w:rsidRPr="003F416C" w:rsidSect="00EA08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B5" w:rsidRDefault="004431B5" w:rsidP="00AE7566">
      <w:r>
        <w:separator/>
      </w:r>
    </w:p>
  </w:endnote>
  <w:endnote w:type="continuationSeparator" w:id="0">
    <w:p w:rsidR="004431B5" w:rsidRDefault="004431B5" w:rsidP="00AE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B5" w:rsidRDefault="004431B5" w:rsidP="00AE7566">
      <w:r>
        <w:separator/>
      </w:r>
    </w:p>
  </w:footnote>
  <w:footnote w:type="continuationSeparator" w:id="0">
    <w:p w:rsidR="004431B5" w:rsidRDefault="004431B5" w:rsidP="00AE7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E9"/>
    <w:rsid w:val="00000347"/>
    <w:rsid w:val="00000A91"/>
    <w:rsid w:val="00014444"/>
    <w:rsid w:val="00031EDD"/>
    <w:rsid w:val="00032BF0"/>
    <w:rsid w:val="00034D33"/>
    <w:rsid w:val="000376B8"/>
    <w:rsid w:val="000379EC"/>
    <w:rsid w:val="000448EE"/>
    <w:rsid w:val="00045B51"/>
    <w:rsid w:val="0005174C"/>
    <w:rsid w:val="0005685D"/>
    <w:rsid w:val="0006037B"/>
    <w:rsid w:val="000613DA"/>
    <w:rsid w:val="0006285E"/>
    <w:rsid w:val="00070AA9"/>
    <w:rsid w:val="00083856"/>
    <w:rsid w:val="00084400"/>
    <w:rsid w:val="000A007E"/>
    <w:rsid w:val="000A61C9"/>
    <w:rsid w:val="000C3E38"/>
    <w:rsid w:val="000D02FC"/>
    <w:rsid w:val="000D0AA5"/>
    <w:rsid w:val="000F40D7"/>
    <w:rsid w:val="00100FB4"/>
    <w:rsid w:val="00116C43"/>
    <w:rsid w:val="00123D8C"/>
    <w:rsid w:val="0013667A"/>
    <w:rsid w:val="001471D6"/>
    <w:rsid w:val="001477E5"/>
    <w:rsid w:val="0015667C"/>
    <w:rsid w:val="00170337"/>
    <w:rsid w:val="001914DE"/>
    <w:rsid w:val="001A1AF1"/>
    <w:rsid w:val="001A6929"/>
    <w:rsid w:val="001A6AEC"/>
    <w:rsid w:val="001B7988"/>
    <w:rsid w:val="001C2857"/>
    <w:rsid w:val="001D0AAE"/>
    <w:rsid w:val="001D3B57"/>
    <w:rsid w:val="001D3C96"/>
    <w:rsid w:val="001D52EE"/>
    <w:rsid w:val="001D7A6C"/>
    <w:rsid w:val="001F742B"/>
    <w:rsid w:val="00224609"/>
    <w:rsid w:val="00233EE6"/>
    <w:rsid w:val="00236FAA"/>
    <w:rsid w:val="002437FA"/>
    <w:rsid w:val="00254E48"/>
    <w:rsid w:val="00267A34"/>
    <w:rsid w:val="00277B7F"/>
    <w:rsid w:val="00294FD2"/>
    <w:rsid w:val="002960F0"/>
    <w:rsid w:val="002A5415"/>
    <w:rsid w:val="002B0A92"/>
    <w:rsid w:val="002B4340"/>
    <w:rsid w:val="002B503D"/>
    <w:rsid w:val="002C0E99"/>
    <w:rsid w:val="002D03C6"/>
    <w:rsid w:val="002D126C"/>
    <w:rsid w:val="002D3E74"/>
    <w:rsid w:val="002D6AB0"/>
    <w:rsid w:val="002F1869"/>
    <w:rsid w:val="002F63F5"/>
    <w:rsid w:val="002F7ECE"/>
    <w:rsid w:val="00313DE0"/>
    <w:rsid w:val="00340F8B"/>
    <w:rsid w:val="00341F18"/>
    <w:rsid w:val="00345AAC"/>
    <w:rsid w:val="00360624"/>
    <w:rsid w:val="003739D6"/>
    <w:rsid w:val="00383BB5"/>
    <w:rsid w:val="003B6ED0"/>
    <w:rsid w:val="003C3A60"/>
    <w:rsid w:val="003F416C"/>
    <w:rsid w:val="003F45A5"/>
    <w:rsid w:val="00405920"/>
    <w:rsid w:val="004201E9"/>
    <w:rsid w:val="00420500"/>
    <w:rsid w:val="00431515"/>
    <w:rsid w:val="00441BF6"/>
    <w:rsid w:val="00442E86"/>
    <w:rsid w:val="004431B5"/>
    <w:rsid w:val="00443AC9"/>
    <w:rsid w:val="004471C7"/>
    <w:rsid w:val="00447CB4"/>
    <w:rsid w:val="0045124B"/>
    <w:rsid w:val="004576F6"/>
    <w:rsid w:val="00471194"/>
    <w:rsid w:val="004934BA"/>
    <w:rsid w:val="004A5F27"/>
    <w:rsid w:val="004B5D8E"/>
    <w:rsid w:val="004D1C1B"/>
    <w:rsid w:val="0050300F"/>
    <w:rsid w:val="00505DDD"/>
    <w:rsid w:val="0051068B"/>
    <w:rsid w:val="00535C41"/>
    <w:rsid w:val="005443FF"/>
    <w:rsid w:val="005710F8"/>
    <w:rsid w:val="00584CE1"/>
    <w:rsid w:val="00591589"/>
    <w:rsid w:val="00591EB2"/>
    <w:rsid w:val="005977B3"/>
    <w:rsid w:val="00597E58"/>
    <w:rsid w:val="005A5D13"/>
    <w:rsid w:val="005A715C"/>
    <w:rsid w:val="005D4311"/>
    <w:rsid w:val="005F1D11"/>
    <w:rsid w:val="00611A57"/>
    <w:rsid w:val="006229B7"/>
    <w:rsid w:val="006373E6"/>
    <w:rsid w:val="006741F9"/>
    <w:rsid w:val="00680120"/>
    <w:rsid w:val="00680C38"/>
    <w:rsid w:val="00690612"/>
    <w:rsid w:val="006A2B08"/>
    <w:rsid w:val="006C2AFC"/>
    <w:rsid w:val="006C4255"/>
    <w:rsid w:val="006E43CE"/>
    <w:rsid w:val="006E46B6"/>
    <w:rsid w:val="006E703A"/>
    <w:rsid w:val="006F17C8"/>
    <w:rsid w:val="006F4D20"/>
    <w:rsid w:val="0070020C"/>
    <w:rsid w:val="00714072"/>
    <w:rsid w:val="00717B0E"/>
    <w:rsid w:val="00766E60"/>
    <w:rsid w:val="0077222C"/>
    <w:rsid w:val="0077232E"/>
    <w:rsid w:val="00776DD3"/>
    <w:rsid w:val="00787E0A"/>
    <w:rsid w:val="00790792"/>
    <w:rsid w:val="00790FD2"/>
    <w:rsid w:val="00796376"/>
    <w:rsid w:val="007A1F75"/>
    <w:rsid w:val="007C0D50"/>
    <w:rsid w:val="007C7213"/>
    <w:rsid w:val="007D2D07"/>
    <w:rsid w:val="007D4993"/>
    <w:rsid w:val="007D6994"/>
    <w:rsid w:val="007F3578"/>
    <w:rsid w:val="007F6B48"/>
    <w:rsid w:val="00820E32"/>
    <w:rsid w:val="00826E33"/>
    <w:rsid w:val="00854A3C"/>
    <w:rsid w:val="00865C95"/>
    <w:rsid w:val="008700A6"/>
    <w:rsid w:val="008754EF"/>
    <w:rsid w:val="00877CC9"/>
    <w:rsid w:val="0089656B"/>
    <w:rsid w:val="008A0BF1"/>
    <w:rsid w:val="008C5E30"/>
    <w:rsid w:val="009001CF"/>
    <w:rsid w:val="00905693"/>
    <w:rsid w:val="00911FAE"/>
    <w:rsid w:val="009128C7"/>
    <w:rsid w:val="00914E2D"/>
    <w:rsid w:val="009264D8"/>
    <w:rsid w:val="00954540"/>
    <w:rsid w:val="00957F97"/>
    <w:rsid w:val="00964502"/>
    <w:rsid w:val="009671CA"/>
    <w:rsid w:val="009747D0"/>
    <w:rsid w:val="009861E4"/>
    <w:rsid w:val="009A78BE"/>
    <w:rsid w:val="009B07C9"/>
    <w:rsid w:val="009B16DF"/>
    <w:rsid w:val="009B1B3C"/>
    <w:rsid w:val="009C7D6D"/>
    <w:rsid w:val="009D75AF"/>
    <w:rsid w:val="009F21CA"/>
    <w:rsid w:val="009F3546"/>
    <w:rsid w:val="00A00047"/>
    <w:rsid w:val="00A1444E"/>
    <w:rsid w:val="00A47F3A"/>
    <w:rsid w:val="00A55D24"/>
    <w:rsid w:val="00A57C53"/>
    <w:rsid w:val="00A66996"/>
    <w:rsid w:val="00A83938"/>
    <w:rsid w:val="00A847D1"/>
    <w:rsid w:val="00A87B22"/>
    <w:rsid w:val="00A91D34"/>
    <w:rsid w:val="00A971AF"/>
    <w:rsid w:val="00AD1C42"/>
    <w:rsid w:val="00AE0994"/>
    <w:rsid w:val="00AE260B"/>
    <w:rsid w:val="00AE7566"/>
    <w:rsid w:val="00B0529F"/>
    <w:rsid w:val="00B06B2C"/>
    <w:rsid w:val="00B13007"/>
    <w:rsid w:val="00B20100"/>
    <w:rsid w:val="00B31BC9"/>
    <w:rsid w:val="00B41A5B"/>
    <w:rsid w:val="00B642CB"/>
    <w:rsid w:val="00B73BC9"/>
    <w:rsid w:val="00B97498"/>
    <w:rsid w:val="00BB448E"/>
    <w:rsid w:val="00BC5D9C"/>
    <w:rsid w:val="00BE6585"/>
    <w:rsid w:val="00C0161B"/>
    <w:rsid w:val="00C01E3F"/>
    <w:rsid w:val="00C039FE"/>
    <w:rsid w:val="00C04216"/>
    <w:rsid w:val="00C20AA5"/>
    <w:rsid w:val="00C231AF"/>
    <w:rsid w:val="00C3606C"/>
    <w:rsid w:val="00C60A17"/>
    <w:rsid w:val="00C6217D"/>
    <w:rsid w:val="00C65093"/>
    <w:rsid w:val="00C668E3"/>
    <w:rsid w:val="00C8299F"/>
    <w:rsid w:val="00CA794E"/>
    <w:rsid w:val="00CB1133"/>
    <w:rsid w:val="00CB590F"/>
    <w:rsid w:val="00CF00CB"/>
    <w:rsid w:val="00CF5BFE"/>
    <w:rsid w:val="00CF6E46"/>
    <w:rsid w:val="00D174C6"/>
    <w:rsid w:val="00D25466"/>
    <w:rsid w:val="00D33044"/>
    <w:rsid w:val="00D336AB"/>
    <w:rsid w:val="00D361D5"/>
    <w:rsid w:val="00D46C74"/>
    <w:rsid w:val="00D5160A"/>
    <w:rsid w:val="00D5223C"/>
    <w:rsid w:val="00D649F8"/>
    <w:rsid w:val="00D669EC"/>
    <w:rsid w:val="00D72AF2"/>
    <w:rsid w:val="00D75254"/>
    <w:rsid w:val="00DA0B7B"/>
    <w:rsid w:val="00DA27CD"/>
    <w:rsid w:val="00DA7F78"/>
    <w:rsid w:val="00DB2AD7"/>
    <w:rsid w:val="00DB6857"/>
    <w:rsid w:val="00DB6CCF"/>
    <w:rsid w:val="00DC4D46"/>
    <w:rsid w:val="00DE43F2"/>
    <w:rsid w:val="00DE4FD1"/>
    <w:rsid w:val="00DE6B67"/>
    <w:rsid w:val="00DF16E6"/>
    <w:rsid w:val="00DF3339"/>
    <w:rsid w:val="00DF7AC7"/>
    <w:rsid w:val="00E12A88"/>
    <w:rsid w:val="00E45CEE"/>
    <w:rsid w:val="00E75B0C"/>
    <w:rsid w:val="00E80550"/>
    <w:rsid w:val="00E9637C"/>
    <w:rsid w:val="00EA0826"/>
    <w:rsid w:val="00EA4CD6"/>
    <w:rsid w:val="00ED1D2F"/>
    <w:rsid w:val="00ED5335"/>
    <w:rsid w:val="00ED582F"/>
    <w:rsid w:val="00EE0F3E"/>
    <w:rsid w:val="00EE34C2"/>
    <w:rsid w:val="00EE38DD"/>
    <w:rsid w:val="00EE3D9D"/>
    <w:rsid w:val="00F0167E"/>
    <w:rsid w:val="00F05AAA"/>
    <w:rsid w:val="00F103CD"/>
    <w:rsid w:val="00F10665"/>
    <w:rsid w:val="00F21F3F"/>
    <w:rsid w:val="00F274D1"/>
    <w:rsid w:val="00F64A5E"/>
    <w:rsid w:val="00F7058B"/>
    <w:rsid w:val="00F70F50"/>
    <w:rsid w:val="00F8186C"/>
    <w:rsid w:val="00F83BAD"/>
    <w:rsid w:val="00FA206A"/>
    <w:rsid w:val="00FA25F0"/>
    <w:rsid w:val="00FC6DA0"/>
    <w:rsid w:val="00FC7CEB"/>
    <w:rsid w:val="00FD03EF"/>
    <w:rsid w:val="00FD0C61"/>
    <w:rsid w:val="00FD74E6"/>
    <w:rsid w:val="00FE1A4E"/>
    <w:rsid w:val="00FE7027"/>
    <w:rsid w:val="00FF4A3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7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529F"/>
    <w:pPr>
      <w:ind w:firstLine="0"/>
      <w:jc w:val="center"/>
    </w:pPr>
    <w:rPr>
      <w:b/>
      <w:bCs/>
      <w:sz w:val="26"/>
      <w:szCs w:val="24"/>
    </w:rPr>
  </w:style>
  <w:style w:type="character" w:customStyle="1" w:styleId="a4">
    <w:name w:val="Основной текст Знак"/>
    <w:basedOn w:val="a0"/>
    <w:link w:val="a3"/>
    <w:semiHidden/>
    <w:rsid w:val="00B0529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25">
    <w:name w:val="Стиль по ширине Первая строка:  125 см"/>
    <w:basedOn w:val="a"/>
    <w:rsid w:val="00EA4CD6"/>
    <w:pPr>
      <w:ind w:firstLine="709"/>
    </w:pPr>
    <w:rPr>
      <w:szCs w:val="24"/>
    </w:rPr>
  </w:style>
  <w:style w:type="character" w:styleId="a5">
    <w:name w:val="Hyperlink"/>
    <w:basedOn w:val="a0"/>
    <w:uiPriority w:val="99"/>
    <w:unhideWhenUsed/>
    <w:rsid w:val="00EA4CD6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E75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6">
    <w:name w:val="Текст с отступом"/>
    <w:basedOn w:val="a"/>
    <w:rsid w:val="00AE7566"/>
    <w:pPr>
      <w:spacing w:line="360" w:lineRule="auto"/>
    </w:pPr>
    <w:rPr>
      <w:kern w:val="28"/>
      <w:sz w:val="28"/>
    </w:rPr>
  </w:style>
  <w:style w:type="paragraph" w:styleId="a7">
    <w:name w:val="header"/>
    <w:basedOn w:val="a"/>
    <w:link w:val="a8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7A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7A34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Placeholder Text"/>
    <w:basedOn w:val="a0"/>
    <w:uiPriority w:val="99"/>
    <w:semiHidden/>
    <w:rsid w:val="005F1D1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1D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thematicaFormatStandardForm">
    <w:name w:val="MathematicaFormatStandardForm"/>
    <w:uiPriority w:val="99"/>
    <w:rsid w:val="00ED582F"/>
    <w:rPr>
      <w:rFonts w:ascii="Courier" w:hAnsi="Courier" w:cs="Courier"/>
    </w:rPr>
  </w:style>
  <w:style w:type="paragraph" w:customStyle="1" w:styleId="MathematicaCellOutput">
    <w:name w:val="MathematicaCellOutput"/>
    <w:uiPriority w:val="99"/>
    <w:rsid w:val="00ED582F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sz w:val="26"/>
      <w:szCs w:val="26"/>
      <w:lang w:eastAsia="ru-RU"/>
    </w:rPr>
  </w:style>
  <w:style w:type="paragraph" w:customStyle="1" w:styleId="Default">
    <w:name w:val="Default"/>
    <w:rsid w:val="005106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7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529F"/>
    <w:pPr>
      <w:ind w:firstLine="0"/>
      <w:jc w:val="center"/>
    </w:pPr>
    <w:rPr>
      <w:b/>
      <w:bCs/>
      <w:sz w:val="26"/>
      <w:szCs w:val="24"/>
    </w:rPr>
  </w:style>
  <w:style w:type="character" w:customStyle="1" w:styleId="a4">
    <w:name w:val="Основной текст Знак"/>
    <w:basedOn w:val="a0"/>
    <w:link w:val="a3"/>
    <w:semiHidden/>
    <w:rsid w:val="00B0529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25">
    <w:name w:val="Стиль по ширине Первая строка:  125 см"/>
    <w:basedOn w:val="a"/>
    <w:rsid w:val="00EA4CD6"/>
    <w:pPr>
      <w:ind w:firstLine="709"/>
    </w:pPr>
    <w:rPr>
      <w:szCs w:val="24"/>
    </w:rPr>
  </w:style>
  <w:style w:type="character" w:styleId="a5">
    <w:name w:val="Hyperlink"/>
    <w:basedOn w:val="a0"/>
    <w:uiPriority w:val="99"/>
    <w:unhideWhenUsed/>
    <w:rsid w:val="00EA4CD6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E75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6">
    <w:name w:val="Текст с отступом"/>
    <w:basedOn w:val="a"/>
    <w:rsid w:val="00AE7566"/>
    <w:pPr>
      <w:spacing w:line="360" w:lineRule="auto"/>
    </w:pPr>
    <w:rPr>
      <w:kern w:val="28"/>
      <w:sz w:val="28"/>
    </w:rPr>
  </w:style>
  <w:style w:type="paragraph" w:styleId="a7">
    <w:name w:val="header"/>
    <w:basedOn w:val="a"/>
    <w:link w:val="a8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7A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7A34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Placeholder Text"/>
    <w:basedOn w:val="a0"/>
    <w:uiPriority w:val="99"/>
    <w:semiHidden/>
    <w:rsid w:val="005F1D1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1D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thematicaFormatStandardForm">
    <w:name w:val="MathematicaFormatStandardForm"/>
    <w:uiPriority w:val="99"/>
    <w:rsid w:val="00ED582F"/>
    <w:rPr>
      <w:rFonts w:ascii="Courier" w:hAnsi="Courier" w:cs="Courier"/>
    </w:rPr>
  </w:style>
  <w:style w:type="paragraph" w:customStyle="1" w:styleId="MathematicaCellOutput">
    <w:name w:val="MathematicaCellOutput"/>
    <w:uiPriority w:val="99"/>
    <w:rsid w:val="00ED582F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sz w:val="26"/>
      <w:szCs w:val="26"/>
      <w:lang w:eastAsia="ru-RU"/>
    </w:rPr>
  </w:style>
  <w:style w:type="paragraph" w:customStyle="1" w:styleId="Default">
    <w:name w:val="Default"/>
    <w:rsid w:val="005106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hyperlink" Target="mailto:zamig_05@mail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hyperlink" Target="mailto:pms35@ostu.ru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RudLab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17</cp:revision>
  <dcterms:created xsi:type="dcterms:W3CDTF">2016-06-22T15:49:00Z</dcterms:created>
  <dcterms:modified xsi:type="dcterms:W3CDTF">2016-06-28T07:37:00Z</dcterms:modified>
</cp:coreProperties>
</file>